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C69A" w14:textId="77777777" w:rsidR="00295B82" w:rsidRDefault="00000000">
      <w:pPr>
        <w:rPr>
          <w:rFonts w:ascii="Arial" w:eastAsia="Arial" w:hAnsi="Arial" w:cs="Arial"/>
        </w:rPr>
      </w:pPr>
      <w:r>
        <w:rPr>
          <w:rFonts w:ascii="Arial" w:eastAsia="Arial" w:hAnsi="Arial" w:cs="Arial"/>
        </w:rPr>
        <w:t>Bogotá D.C.</w:t>
      </w:r>
    </w:p>
    <w:p w14:paraId="36A8D0C5" w14:textId="77777777" w:rsidR="00295B82" w:rsidRDefault="00295B82">
      <w:pPr>
        <w:rPr>
          <w:rFonts w:ascii="Arial" w:eastAsia="Arial" w:hAnsi="Arial" w:cs="Arial"/>
        </w:rPr>
      </w:pPr>
    </w:p>
    <w:p w14:paraId="055DF2B5" w14:textId="77777777" w:rsidR="00295B82" w:rsidRDefault="00295B82">
      <w:pPr>
        <w:rPr>
          <w:rFonts w:ascii="Arial" w:eastAsia="Arial" w:hAnsi="Arial" w:cs="Arial"/>
        </w:rPr>
      </w:pPr>
    </w:p>
    <w:p w14:paraId="0034B4C4" w14:textId="77777777" w:rsidR="00295B82" w:rsidRDefault="00295B82">
      <w:pPr>
        <w:rPr>
          <w:rFonts w:ascii="Arial" w:eastAsia="Arial" w:hAnsi="Arial" w:cs="Arial"/>
        </w:rPr>
      </w:pPr>
    </w:p>
    <w:p w14:paraId="010780B9" w14:textId="77777777" w:rsidR="00295B82" w:rsidRDefault="00000000">
      <w:pPr>
        <w:shd w:val="clear" w:color="auto" w:fill="FFFFFF"/>
        <w:rPr>
          <w:rFonts w:ascii="Arial" w:eastAsia="Arial" w:hAnsi="Arial" w:cs="Arial"/>
          <w:b/>
          <w:color w:val="0000FF"/>
          <w:sz w:val="22"/>
          <w:szCs w:val="22"/>
        </w:rPr>
      </w:pPr>
      <w:r>
        <w:rPr>
          <w:rFonts w:ascii="Arial" w:eastAsia="Arial" w:hAnsi="Arial" w:cs="Arial"/>
          <w:sz w:val="22"/>
          <w:szCs w:val="22"/>
        </w:rPr>
        <w:t>Señor(a):</w:t>
      </w:r>
    </w:p>
    <w:p w14:paraId="17E1F18F" w14:textId="77777777" w:rsidR="00295B82" w:rsidRDefault="00000000">
      <w:pPr>
        <w:shd w:val="clear" w:color="auto" w:fill="FFFFFF"/>
        <w:rPr>
          <w:rFonts w:ascii="Arial" w:eastAsia="Arial" w:hAnsi="Arial" w:cs="Arial"/>
          <w:b/>
          <w:color w:val="0000FF"/>
          <w:sz w:val="22"/>
          <w:szCs w:val="22"/>
        </w:rPr>
      </w:pPr>
      <w:r>
        <w:rPr>
          <w:rFonts w:ascii="Arial" w:eastAsia="Arial" w:hAnsi="Arial" w:cs="Arial"/>
          <w:b/>
          <w:color w:val="0000FF"/>
          <w:sz w:val="22"/>
          <w:szCs w:val="22"/>
        </w:rPr>
        <w:t>NOMBRE DEL(LA) DESTINATARIO(A)</w:t>
      </w:r>
    </w:p>
    <w:p w14:paraId="51FCAD36" w14:textId="77777777" w:rsidR="00295B82" w:rsidRDefault="00000000">
      <w:pPr>
        <w:rPr>
          <w:rFonts w:ascii="Arial" w:eastAsia="Arial" w:hAnsi="Arial" w:cs="Arial"/>
          <w:color w:val="0000FF"/>
          <w:sz w:val="22"/>
          <w:szCs w:val="22"/>
          <w:highlight w:val="white"/>
        </w:rPr>
      </w:pPr>
      <w:r>
        <w:rPr>
          <w:rFonts w:ascii="Arial" w:eastAsia="Arial" w:hAnsi="Arial" w:cs="Arial"/>
          <w:color w:val="0000FF"/>
          <w:sz w:val="22"/>
          <w:szCs w:val="22"/>
        </w:rPr>
        <w:t>Correo electrónico</w:t>
      </w:r>
    </w:p>
    <w:p w14:paraId="658DE0DC" w14:textId="77777777" w:rsidR="00295B82" w:rsidRDefault="00000000">
      <w:pPr>
        <w:rPr>
          <w:rFonts w:ascii="Arial" w:eastAsia="Arial" w:hAnsi="Arial" w:cs="Arial"/>
          <w:color w:val="0000FF"/>
          <w:sz w:val="22"/>
          <w:szCs w:val="22"/>
          <w:highlight w:val="white"/>
        </w:rPr>
      </w:pPr>
      <w:r>
        <w:rPr>
          <w:rFonts w:ascii="Arial" w:eastAsia="Arial" w:hAnsi="Arial" w:cs="Arial"/>
          <w:color w:val="0000FF"/>
          <w:sz w:val="22"/>
          <w:szCs w:val="22"/>
          <w:highlight w:val="white"/>
        </w:rPr>
        <w:t>Teléfono:</w:t>
      </w:r>
    </w:p>
    <w:p w14:paraId="0EF83583" w14:textId="77777777" w:rsidR="00295B82" w:rsidRDefault="00000000">
      <w:pPr>
        <w:rPr>
          <w:rFonts w:ascii="Arial" w:eastAsia="Arial" w:hAnsi="Arial" w:cs="Arial"/>
          <w:color w:val="0000FF"/>
          <w:sz w:val="22"/>
          <w:szCs w:val="22"/>
          <w:highlight w:val="white"/>
        </w:rPr>
      </w:pPr>
      <w:r>
        <w:rPr>
          <w:rFonts w:ascii="Arial" w:eastAsia="Arial" w:hAnsi="Arial" w:cs="Arial"/>
          <w:color w:val="0000FF"/>
          <w:sz w:val="22"/>
          <w:szCs w:val="22"/>
          <w:highlight w:val="white"/>
        </w:rPr>
        <w:t>Dirección</w:t>
      </w:r>
    </w:p>
    <w:p w14:paraId="6329910B" w14:textId="77777777" w:rsidR="00295B82" w:rsidRDefault="00000000">
      <w:pPr>
        <w:rPr>
          <w:rFonts w:ascii="Arial" w:eastAsia="Arial" w:hAnsi="Arial" w:cs="Arial"/>
          <w:sz w:val="22"/>
          <w:szCs w:val="22"/>
          <w:highlight w:val="white"/>
        </w:rPr>
      </w:pPr>
      <w:r>
        <w:rPr>
          <w:rFonts w:ascii="Arial" w:eastAsia="Arial" w:hAnsi="Arial" w:cs="Arial"/>
          <w:sz w:val="22"/>
          <w:szCs w:val="22"/>
          <w:highlight w:val="white"/>
        </w:rPr>
        <w:t xml:space="preserve">La ciudad </w:t>
      </w:r>
    </w:p>
    <w:p w14:paraId="4CAE4483" w14:textId="77777777" w:rsidR="00295B82" w:rsidRDefault="00000000">
      <w:pPr>
        <w:rPr>
          <w:rFonts w:ascii="Arial" w:eastAsia="Arial" w:hAnsi="Arial" w:cs="Arial"/>
          <w:highlight w:val="white"/>
        </w:rPr>
      </w:pPr>
      <w:r>
        <w:rPr>
          <w:rFonts w:ascii="Arial" w:eastAsia="Arial" w:hAnsi="Arial" w:cs="Arial"/>
          <w:highlight w:val="white"/>
        </w:rPr>
        <w:t xml:space="preserve"> </w:t>
      </w:r>
    </w:p>
    <w:p w14:paraId="5487368C" w14:textId="77777777" w:rsidR="00295B82" w:rsidRDefault="00295B82">
      <w:pPr>
        <w:rPr>
          <w:rFonts w:ascii="Arial" w:eastAsia="Arial" w:hAnsi="Arial" w:cs="Arial"/>
          <w:highlight w:val="white"/>
        </w:rPr>
      </w:pPr>
    </w:p>
    <w:p w14:paraId="62447458" w14:textId="77777777" w:rsidR="00295B82" w:rsidRDefault="00295B82">
      <w:pPr>
        <w:shd w:val="clear" w:color="auto" w:fill="FFFFFF"/>
        <w:rPr>
          <w:rFonts w:ascii="Arial" w:eastAsia="Arial" w:hAnsi="Arial" w:cs="Arial"/>
        </w:rPr>
      </w:pPr>
    </w:p>
    <w:p w14:paraId="77304BDA" w14:textId="77777777" w:rsidR="00295B82" w:rsidRDefault="00295B82">
      <w:pPr>
        <w:shd w:val="clear" w:color="auto" w:fill="FFFFFF"/>
        <w:rPr>
          <w:rFonts w:ascii="Arial" w:eastAsia="Arial" w:hAnsi="Arial" w:cs="Arial"/>
        </w:rPr>
      </w:pPr>
    </w:p>
    <w:tbl>
      <w:tblPr>
        <w:tblStyle w:val="a"/>
        <w:tblW w:w="97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797"/>
        <w:gridCol w:w="1999"/>
      </w:tblGrid>
      <w:tr w:rsidR="00295B82" w14:paraId="33CD3F25" w14:textId="77777777">
        <w:trPr>
          <w:trHeight w:val="407"/>
        </w:trPr>
        <w:tc>
          <w:tcPr>
            <w:tcW w:w="7797" w:type="dxa"/>
          </w:tcPr>
          <w:p w14:paraId="12DADC04" w14:textId="77777777" w:rsidR="00295B82" w:rsidRDefault="00000000">
            <w:pPr>
              <w:rPr>
                <w:rFonts w:ascii="Arial" w:eastAsia="Arial" w:hAnsi="Arial" w:cs="Arial"/>
              </w:rPr>
            </w:pPr>
            <w:r>
              <w:rPr>
                <w:rFonts w:ascii="Arial" w:eastAsia="Arial" w:hAnsi="Arial" w:cs="Arial"/>
                <w:b/>
              </w:rPr>
              <w:t>REF:</w:t>
            </w:r>
            <w:r>
              <w:rPr>
                <w:rFonts w:ascii="Arial" w:eastAsia="Arial" w:hAnsi="Arial" w:cs="Arial"/>
              </w:rPr>
              <w:t xml:space="preserve"> Comunicación auto de archivo </w:t>
            </w:r>
          </w:p>
          <w:p w14:paraId="713735A1" w14:textId="77777777" w:rsidR="00295B82" w:rsidRDefault="00000000">
            <w:pPr>
              <w:rPr>
                <w:rFonts w:ascii="Arial" w:eastAsia="Arial" w:hAnsi="Arial" w:cs="Arial"/>
              </w:rPr>
            </w:pPr>
            <w:r>
              <w:rPr>
                <w:rFonts w:ascii="Arial" w:eastAsia="Arial" w:hAnsi="Arial" w:cs="Arial"/>
              </w:rPr>
              <w:t xml:space="preserve">          Expediente Disciplinario </w:t>
            </w:r>
            <w:proofErr w:type="gramStart"/>
            <w:r>
              <w:rPr>
                <w:rFonts w:ascii="Arial" w:eastAsia="Arial" w:hAnsi="Arial" w:cs="Arial"/>
              </w:rPr>
              <w:t>No.</w:t>
            </w:r>
            <w:r>
              <w:rPr>
                <w:rFonts w:ascii="Arial" w:eastAsia="Arial" w:hAnsi="Arial" w:cs="Arial"/>
                <w:b/>
                <w:color w:val="0000FF"/>
                <w:sz w:val="22"/>
                <w:szCs w:val="22"/>
              </w:rPr>
              <w:t>[</w:t>
            </w:r>
            <w:proofErr w:type="gramEnd"/>
            <w:r>
              <w:rPr>
                <w:rFonts w:ascii="Arial" w:eastAsia="Arial" w:hAnsi="Arial" w:cs="Arial"/>
                <w:b/>
                <w:color w:val="0000FF"/>
                <w:sz w:val="22"/>
                <w:szCs w:val="22"/>
              </w:rPr>
              <w:t>escribir el número del expediente]</w:t>
            </w:r>
            <w:r>
              <w:rPr>
                <w:rFonts w:ascii="Arial" w:eastAsia="Arial" w:hAnsi="Arial" w:cs="Arial"/>
                <w:b/>
                <w:sz w:val="22"/>
                <w:szCs w:val="22"/>
              </w:rPr>
              <w:t xml:space="preserve"> </w:t>
            </w:r>
          </w:p>
          <w:p w14:paraId="6E1159D2" w14:textId="77777777" w:rsidR="00295B82" w:rsidRDefault="00000000">
            <w:pPr>
              <w:rPr>
                <w:rFonts w:ascii="Arial" w:eastAsia="Arial" w:hAnsi="Arial" w:cs="Arial"/>
              </w:rPr>
            </w:pPr>
            <w:r>
              <w:rPr>
                <w:rFonts w:ascii="Arial" w:eastAsia="Arial" w:hAnsi="Arial" w:cs="Arial"/>
              </w:rPr>
              <w:t xml:space="preserve">          (</w:t>
            </w:r>
            <w:r>
              <w:rPr>
                <w:rFonts w:ascii="Arial" w:eastAsia="Arial" w:hAnsi="Arial" w:cs="Arial"/>
                <w:b/>
              </w:rPr>
              <w:t>Al contestar, por favor, cite este número)</w:t>
            </w:r>
          </w:p>
        </w:tc>
        <w:tc>
          <w:tcPr>
            <w:tcW w:w="1999" w:type="dxa"/>
          </w:tcPr>
          <w:p w14:paraId="2AAFC2B4" w14:textId="77777777" w:rsidR="00295B82" w:rsidRDefault="00295B82">
            <w:pPr>
              <w:rPr>
                <w:rFonts w:ascii="Arial" w:eastAsia="Arial" w:hAnsi="Arial" w:cs="Arial"/>
                <w:b/>
              </w:rPr>
            </w:pPr>
          </w:p>
        </w:tc>
      </w:tr>
    </w:tbl>
    <w:p w14:paraId="63FC3A6B" w14:textId="77777777" w:rsidR="00295B82" w:rsidRDefault="00295B82">
      <w:pPr>
        <w:jc w:val="both"/>
        <w:rPr>
          <w:rFonts w:ascii="Arial" w:eastAsia="Arial" w:hAnsi="Arial" w:cs="Arial"/>
          <w:b/>
        </w:rPr>
      </w:pPr>
      <w:bookmarkStart w:id="0" w:name="_gjdgxs" w:colFirst="0" w:colLast="0"/>
      <w:bookmarkEnd w:id="0"/>
    </w:p>
    <w:p w14:paraId="5E59FBC0" w14:textId="77777777" w:rsidR="00295B82" w:rsidRDefault="00295B82">
      <w:pPr>
        <w:jc w:val="both"/>
        <w:rPr>
          <w:rFonts w:ascii="Arial" w:eastAsia="Arial" w:hAnsi="Arial" w:cs="Arial"/>
        </w:rPr>
      </w:pPr>
    </w:p>
    <w:p w14:paraId="3D1BEFA2" w14:textId="77777777" w:rsidR="00295B82" w:rsidRDefault="00295B82">
      <w:pPr>
        <w:jc w:val="both"/>
        <w:rPr>
          <w:rFonts w:ascii="Arial" w:eastAsia="Arial" w:hAnsi="Arial" w:cs="Arial"/>
        </w:rPr>
      </w:pPr>
    </w:p>
    <w:p w14:paraId="73C4EF7E" w14:textId="77777777" w:rsidR="00295B82" w:rsidRDefault="00000000">
      <w:pPr>
        <w:jc w:val="both"/>
        <w:rPr>
          <w:rFonts w:ascii="Arial" w:eastAsia="Arial" w:hAnsi="Arial" w:cs="Arial"/>
        </w:rPr>
      </w:pPr>
      <w:r>
        <w:rPr>
          <w:rFonts w:ascii="Arial" w:eastAsia="Arial" w:hAnsi="Arial" w:cs="Arial"/>
        </w:rPr>
        <w:t xml:space="preserve">Cordial saludo: </w:t>
      </w:r>
    </w:p>
    <w:p w14:paraId="6524A637" w14:textId="77777777" w:rsidR="00295B82" w:rsidRDefault="00295B82">
      <w:pPr>
        <w:jc w:val="both"/>
        <w:rPr>
          <w:rFonts w:ascii="Arial" w:eastAsia="Arial" w:hAnsi="Arial" w:cs="Arial"/>
        </w:rPr>
      </w:pPr>
    </w:p>
    <w:p w14:paraId="4A09661E" w14:textId="77777777" w:rsidR="00295B82" w:rsidRDefault="00000000">
      <w:pPr>
        <w:jc w:val="both"/>
        <w:rPr>
          <w:rFonts w:ascii="Arial" w:eastAsia="Arial" w:hAnsi="Arial" w:cs="Arial"/>
        </w:rPr>
      </w:pPr>
      <w:r>
        <w:rPr>
          <w:rFonts w:ascii="Arial" w:eastAsia="Arial" w:hAnsi="Arial" w:cs="Arial"/>
        </w:rPr>
        <w:t>En cumplimiento a lo establecido en los Artículos 90</w:t>
      </w:r>
      <w:r>
        <w:rPr>
          <w:rFonts w:ascii="Arial" w:eastAsia="Arial" w:hAnsi="Arial" w:cs="Arial"/>
          <w:vertAlign w:val="superscript"/>
        </w:rPr>
        <w:footnoteReference w:id="1"/>
      </w:r>
      <w:r>
        <w:rPr>
          <w:rFonts w:ascii="Arial" w:eastAsia="Arial" w:hAnsi="Arial" w:cs="Arial"/>
        </w:rPr>
        <w:t xml:space="preserve"> y 129 del Código General Disciplinario – Ley 1952 de 2019, de manera atenta, se comunica que, mediante Auto </w:t>
      </w:r>
      <w:r>
        <w:rPr>
          <w:rFonts w:ascii="Arial" w:eastAsia="Arial" w:hAnsi="Arial" w:cs="Arial"/>
          <w:color w:val="0000FF"/>
        </w:rPr>
        <w:t>Nro. __________</w:t>
      </w:r>
      <w:proofErr w:type="gramStart"/>
      <w:r>
        <w:rPr>
          <w:rFonts w:ascii="Arial" w:eastAsia="Arial" w:hAnsi="Arial" w:cs="Arial"/>
          <w:color w:val="0000FF"/>
        </w:rPr>
        <w:t>_[</w:t>
      </w:r>
      <w:proofErr w:type="gramEnd"/>
      <w:r>
        <w:rPr>
          <w:rFonts w:ascii="Arial" w:eastAsia="Arial" w:hAnsi="Arial" w:cs="Arial"/>
          <w:color w:val="0000FF"/>
        </w:rPr>
        <w:t>indicar el número de consecutivo del auto]</w:t>
      </w:r>
      <w:r>
        <w:rPr>
          <w:rFonts w:ascii="Arial" w:eastAsia="Arial" w:hAnsi="Arial" w:cs="Arial"/>
        </w:rPr>
        <w:t xml:space="preserve"> proferido</w:t>
      </w:r>
      <w:r>
        <w:rPr>
          <w:rFonts w:ascii="Arial" w:eastAsia="Arial" w:hAnsi="Arial" w:cs="Arial"/>
          <w:b/>
        </w:rPr>
        <w:t xml:space="preserve"> el día ______________</w:t>
      </w:r>
      <w:r>
        <w:rPr>
          <w:rFonts w:ascii="Arial" w:eastAsia="Arial" w:hAnsi="Arial" w:cs="Arial"/>
          <w:color w:val="9900FF"/>
        </w:rPr>
        <w:t>_[i</w:t>
      </w:r>
      <w:r>
        <w:rPr>
          <w:rFonts w:ascii="Arial" w:eastAsia="Arial" w:hAnsi="Arial" w:cs="Arial"/>
          <w:color w:val="0000FF"/>
        </w:rPr>
        <w:t>ndicar la fecha de expedición del auto]</w:t>
      </w:r>
      <w:r>
        <w:rPr>
          <w:rFonts w:ascii="Arial" w:eastAsia="Arial" w:hAnsi="Arial" w:cs="Arial"/>
          <w:b/>
        </w:rPr>
        <w:t xml:space="preserve">, </w:t>
      </w:r>
      <w:r>
        <w:rPr>
          <w:rFonts w:ascii="Arial" w:eastAsia="Arial" w:hAnsi="Arial" w:cs="Arial"/>
        </w:rPr>
        <w:t>se ordenó el archivo definitivo de las diligencias adelantadas con ocasión a la queja que usted presentó. Así mismo, y de conformidad con lo señalado en los Artículos 110</w:t>
      </w:r>
      <w:r>
        <w:rPr>
          <w:rFonts w:ascii="Arial" w:eastAsia="Arial" w:hAnsi="Arial" w:cs="Arial"/>
          <w:vertAlign w:val="superscript"/>
        </w:rPr>
        <w:footnoteReference w:id="2"/>
      </w:r>
      <w:r>
        <w:rPr>
          <w:rFonts w:ascii="Arial" w:eastAsia="Arial" w:hAnsi="Arial" w:cs="Arial"/>
        </w:rPr>
        <w:t xml:space="preserve">, 130, 131, 132 y 134 de la citada </w:t>
      </w:r>
      <w:r>
        <w:rPr>
          <w:rFonts w:ascii="Arial" w:eastAsia="Arial" w:hAnsi="Arial" w:cs="Arial"/>
        </w:rPr>
        <w:lastRenderedPageBreak/>
        <w:t xml:space="preserve">norma, se informa que contra la decisión en comento procede recurso de apelación, el cual podrá interponer mediante escrito debidamente sustentado y dirigido a este Despacho, a través de cualquiera de los canales oficiales establecidos por el </w:t>
      </w:r>
      <w:proofErr w:type="spellStart"/>
      <w:r>
        <w:rPr>
          <w:rFonts w:ascii="Arial" w:eastAsia="Arial" w:hAnsi="Arial" w:cs="Arial"/>
        </w:rPr>
        <w:t>Idiger</w:t>
      </w:r>
      <w:proofErr w:type="spellEnd"/>
      <w:r>
        <w:rPr>
          <w:rFonts w:ascii="Arial" w:eastAsia="Arial" w:hAnsi="Arial" w:cs="Arial"/>
        </w:rPr>
        <w:t>, desde la fecha de expedición de la mencionada decisión hasta el vencimiento de los 5 días hábiles siguientes a la última notificación, la cual se entiende surtida con el envío del presente oficio a través de correo electrónico.</w:t>
      </w:r>
    </w:p>
    <w:p w14:paraId="659F7A71" w14:textId="77777777" w:rsidR="00295B82" w:rsidRDefault="00295B82">
      <w:pPr>
        <w:jc w:val="both"/>
        <w:rPr>
          <w:rFonts w:ascii="Arial" w:eastAsia="Arial" w:hAnsi="Arial" w:cs="Arial"/>
        </w:rPr>
      </w:pPr>
    </w:p>
    <w:p w14:paraId="32293052" w14:textId="5A31D173" w:rsidR="00295B82" w:rsidRDefault="00000000">
      <w:pPr>
        <w:jc w:val="both"/>
        <w:rPr>
          <w:rFonts w:ascii="Arial" w:eastAsia="Arial" w:hAnsi="Arial" w:cs="Arial"/>
        </w:rPr>
      </w:pPr>
      <w:r>
        <w:rPr>
          <w:rFonts w:ascii="Arial" w:eastAsia="Arial" w:hAnsi="Arial" w:cs="Arial"/>
        </w:rPr>
        <w:t>Conforme a lo expuesto, se informa que, si para los anteriores efectos, es su deseo conocer el expediente disciplinario de la referencia, puede consultar en este Despacho, ubicado en la Diagonal 47 N</w:t>
      </w:r>
      <w:r>
        <w:rPr>
          <w:rFonts w:ascii="Arial" w:eastAsia="Arial" w:hAnsi="Arial" w:cs="Arial"/>
          <w:vertAlign w:val="superscript"/>
        </w:rPr>
        <w:t>o</w:t>
      </w:r>
      <w:r>
        <w:rPr>
          <w:rFonts w:ascii="Arial" w:eastAsia="Arial" w:hAnsi="Arial" w:cs="Arial"/>
        </w:rPr>
        <w:t xml:space="preserve"> 77A 09 interior </w:t>
      </w:r>
      <w:r w:rsidR="006B42C6">
        <w:rPr>
          <w:rFonts w:ascii="Arial" w:eastAsia="Arial" w:hAnsi="Arial" w:cs="Arial"/>
        </w:rPr>
        <w:t>7</w:t>
      </w:r>
      <w:r>
        <w:rPr>
          <w:rFonts w:ascii="Arial" w:eastAsia="Arial" w:hAnsi="Arial" w:cs="Arial"/>
        </w:rPr>
        <w:t>, en el horario de 7:30 a.m. 4:30 p.m.</w:t>
      </w:r>
    </w:p>
    <w:p w14:paraId="712F8983" w14:textId="77777777" w:rsidR="00295B82" w:rsidRDefault="00295B82">
      <w:pPr>
        <w:jc w:val="both"/>
        <w:rPr>
          <w:rFonts w:ascii="Arial" w:eastAsia="Arial" w:hAnsi="Arial" w:cs="Arial"/>
        </w:rPr>
      </w:pPr>
    </w:p>
    <w:p w14:paraId="47BB4A9E" w14:textId="77777777" w:rsidR="00295B82" w:rsidRDefault="00000000">
      <w:pPr>
        <w:jc w:val="both"/>
        <w:rPr>
          <w:rFonts w:ascii="Arial" w:eastAsia="Arial" w:hAnsi="Arial" w:cs="Arial"/>
        </w:rPr>
      </w:pPr>
      <w:r>
        <w:rPr>
          <w:rFonts w:ascii="Arial" w:eastAsia="Arial" w:hAnsi="Arial" w:cs="Arial"/>
        </w:rPr>
        <w:t>Respetado(a) señor(a), para su ingreso es necesario que se anuncie en la recepción y que presente su cédula de ciudadanía, e indique que se dirige a la Oficina de Control Disciplinario Interno.</w:t>
      </w:r>
    </w:p>
    <w:p w14:paraId="772A7C1E" w14:textId="77777777" w:rsidR="00295B82" w:rsidRDefault="00295B82">
      <w:pPr>
        <w:jc w:val="both"/>
        <w:rPr>
          <w:rFonts w:ascii="Arial" w:eastAsia="Arial" w:hAnsi="Arial" w:cs="Arial"/>
        </w:rPr>
      </w:pPr>
    </w:p>
    <w:p w14:paraId="33E87A3E" w14:textId="77777777" w:rsidR="00295B82" w:rsidRDefault="00295B82">
      <w:pPr>
        <w:jc w:val="both"/>
        <w:rPr>
          <w:rFonts w:ascii="Arial" w:eastAsia="Arial" w:hAnsi="Arial" w:cs="Arial"/>
        </w:rPr>
      </w:pPr>
    </w:p>
    <w:p w14:paraId="78A6735D" w14:textId="77777777" w:rsidR="00295B82" w:rsidRDefault="00000000">
      <w:pPr>
        <w:jc w:val="both"/>
        <w:rPr>
          <w:rFonts w:ascii="Arial" w:eastAsia="Arial" w:hAnsi="Arial" w:cs="Arial"/>
        </w:rPr>
      </w:pPr>
      <w:r>
        <w:rPr>
          <w:rFonts w:ascii="Arial" w:eastAsia="Arial" w:hAnsi="Arial" w:cs="Arial"/>
        </w:rPr>
        <w:t xml:space="preserve">Atentamente, </w:t>
      </w:r>
    </w:p>
    <w:p w14:paraId="24A4A4A2" w14:textId="77777777" w:rsidR="00295B82" w:rsidRDefault="00295B82">
      <w:pPr>
        <w:jc w:val="both"/>
        <w:rPr>
          <w:rFonts w:ascii="Arial" w:eastAsia="Arial" w:hAnsi="Arial" w:cs="Arial"/>
        </w:rPr>
      </w:pPr>
    </w:p>
    <w:p w14:paraId="5B4C996A" w14:textId="77777777" w:rsidR="00295B82" w:rsidRDefault="00295B82">
      <w:pPr>
        <w:jc w:val="both"/>
        <w:rPr>
          <w:rFonts w:ascii="Arial" w:eastAsia="Arial" w:hAnsi="Arial" w:cs="Arial"/>
        </w:rPr>
      </w:pPr>
    </w:p>
    <w:p w14:paraId="24A66B0D" w14:textId="77777777" w:rsidR="00295B82" w:rsidRDefault="00295B82">
      <w:pPr>
        <w:widowControl w:val="0"/>
        <w:rPr>
          <w:rFonts w:ascii="Arial" w:eastAsia="Arial" w:hAnsi="Arial" w:cs="Arial"/>
          <w:color w:val="FF0000"/>
        </w:rPr>
      </w:pPr>
    </w:p>
    <w:p w14:paraId="1F6588A6" w14:textId="77777777" w:rsidR="00295B82" w:rsidRDefault="00000000">
      <w:pPr>
        <w:widowControl w:val="0"/>
        <w:jc w:val="center"/>
        <w:rPr>
          <w:rFonts w:ascii="Arial" w:eastAsia="Arial" w:hAnsi="Arial" w:cs="Arial"/>
          <w:color w:val="0000FF"/>
        </w:rPr>
      </w:pPr>
      <w:r>
        <w:rPr>
          <w:rFonts w:ascii="Arial" w:eastAsia="Arial" w:hAnsi="Arial" w:cs="Arial"/>
          <w:b/>
          <w:color w:val="0000FF"/>
        </w:rPr>
        <w:t>NOMBRE DEL JEFE</w:t>
      </w:r>
    </w:p>
    <w:p w14:paraId="15380141" w14:textId="77777777" w:rsidR="00295B82" w:rsidRDefault="00000000">
      <w:pPr>
        <w:widowControl w:val="0"/>
        <w:jc w:val="center"/>
        <w:rPr>
          <w:rFonts w:ascii="Arial" w:eastAsia="Arial" w:hAnsi="Arial" w:cs="Arial"/>
        </w:rPr>
      </w:pPr>
      <w:r>
        <w:rPr>
          <w:rFonts w:ascii="Arial" w:eastAsia="Arial" w:hAnsi="Arial" w:cs="Arial"/>
        </w:rPr>
        <w:t>Jefe de Oficina Control Disciplinario Interno</w:t>
      </w:r>
    </w:p>
    <w:p w14:paraId="2094CFE4" w14:textId="77777777" w:rsidR="00295B82" w:rsidRDefault="00295B82">
      <w:pPr>
        <w:widowControl w:val="0"/>
        <w:jc w:val="both"/>
        <w:rPr>
          <w:rFonts w:ascii="Arial" w:eastAsia="Arial" w:hAnsi="Arial" w:cs="Arial"/>
          <w:color w:val="000000"/>
        </w:rPr>
      </w:pPr>
    </w:p>
    <w:tbl>
      <w:tblPr>
        <w:tblStyle w:val="a0"/>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103"/>
        <w:gridCol w:w="1134"/>
        <w:gridCol w:w="1559"/>
      </w:tblGrid>
      <w:tr w:rsidR="00295B82" w14:paraId="02AFEA22" w14:textId="77777777">
        <w:tc>
          <w:tcPr>
            <w:tcW w:w="1271" w:type="dxa"/>
            <w:tcBorders>
              <w:top w:val="single" w:sz="4" w:space="0" w:color="000000"/>
              <w:left w:val="single" w:sz="4" w:space="0" w:color="000000"/>
              <w:bottom w:val="single" w:sz="4" w:space="0" w:color="000000"/>
              <w:right w:val="single" w:sz="4" w:space="0" w:color="000000"/>
            </w:tcBorders>
          </w:tcPr>
          <w:p w14:paraId="07F816ED" w14:textId="77777777" w:rsidR="00295B82" w:rsidRDefault="00295B82">
            <w:pPr>
              <w:rPr>
                <w:rFonts w:ascii="Arial" w:eastAsia="Arial" w:hAnsi="Arial" w:cs="Arial"/>
                <w:sz w:val="16"/>
                <w:szCs w:val="16"/>
              </w:rPr>
            </w:pPr>
          </w:p>
        </w:tc>
        <w:tc>
          <w:tcPr>
            <w:tcW w:w="5103" w:type="dxa"/>
            <w:tcBorders>
              <w:top w:val="single" w:sz="4" w:space="0" w:color="000000"/>
              <w:left w:val="single" w:sz="4" w:space="0" w:color="000000"/>
              <w:bottom w:val="single" w:sz="4" w:space="0" w:color="000000"/>
              <w:right w:val="single" w:sz="4" w:space="0" w:color="000000"/>
            </w:tcBorders>
          </w:tcPr>
          <w:p w14:paraId="5394454F" w14:textId="77777777" w:rsidR="00295B82" w:rsidRDefault="00000000">
            <w:pPr>
              <w:jc w:val="center"/>
              <w:rPr>
                <w:rFonts w:ascii="Arial" w:eastAsia="Arial" w:hAnsi="Arial" w:cs="Arial"/>
                <w:b/>
                <w:sz w:val="16"/>
                <w:szCs w:val="16"/>
              </w:rPr>
            </w:pPr>
            <w:r>
              <w:rPr>
                <w:rFonts w:ascii="Arial" w:eastAsia="Arial" w:hAnsi="Arial" w:cs="Arial"/>
                <w:b/>
                <w:sz w:val="16"/>
                <w:szCs w:val="16"/>
              </w:rPr>
              <w:t>Nombre</w:t>
            </w:r>
          </w:p>
        </w:tc>
        <w:tc>
          <w:tcPr>
            <w:tcW w:w="1134" w:type="dxa"/>
            <w:tcBorders>
              <w:top w:val="single" w:sz="4" w:space="0" w:color="000000"/>
              <w:left w:val="single" w:sz="4" w:space="0" w:color="000000"/>
              <w:bottom w:val="single" w:sz="4" w:space="0" w:color="000000"/>
              <w:right w:val="single" w:sz="4" w:space="0" w:color="000000"/>
            </w:tcBorders>
          </w:tcPr>
          <w:p w14:paraId="7A33BEEA" w14:textId="77777777" w:rsidR="00295B82" w:rsidRDefault="00000000">
            <w:pPr>
              <w:jc w:val="center"/>
              <w:rPr>
                <w:rFonts w:ascii="Arial" w:eastAsia="Arial" w:hAnsi="Arial" w:cs="Arial"/>
                <w:b/>
                <w:sz w:val="16"/>
                <w:szCs w:val="16"/>
              </w:rPr>
            </w:pPr>
            <w:r>
              <w:rPr>
                <w:rFonts w:ascii="Arial" w:eastAsia="Arial" w:hAnsi="Arial" w:cs="Arial"/>
                <w:b/>
                <w:sz w:val="16"/>
                <w:szCs w:val="16"/>
              </w:rPr>
              <w:t>Firma</w:t>
            </w:r>
          </w:p>
        </w:tc>
        <w:tc>
          <w:tcPr>
            <w:tcW w:w="1559" w:type="dxa"/>
            <w:tcBorders>
              <w:top w:val="single" w:sz="4" w:space="0" w:color="000000"/>
              <w:left w:val="single" w:sz="4" w:space="0" w:color="000000"/>
              <w:bottom w:val="single" w:sz="4" w:space="0" w:color="000000"/>
              <w:right w:val="single" w:sz="4" w:space="0" w:color="000000"/>
            </w:tcBorders>
          </w:tcPr>
          <w:p w14:paraId="2E300155" w14:textId="77777777" w:rsidR="00295B82" w:rsidRDefault="00000000">
            <w:pPr>
              <w:jc w:val="center"/>
              <w:rPr>
                <w:rFonts w:ascii="Arial" w:eastAsia="Arial" w:hAnsi="Arial" w:cs="Arial"/>
                <w:b/>
                <w:sz w:val="16"/>
                <w:szCs w:val="16"/>
              </w:rPr>
            </w:pPr>
            <w:r>
              <w:rPr>
                <w:rFonts w:ascii="Arial" w:eastAsia="Arial" w:hAnsi="Arial" w:cs="Arial"/>
                <w:b/>
                <w:sz w:val="16"/>
                <w:szCs w:val="16"/>
              </w:rPr>
              <w:t>Fecha</w:t>
            </w:r>
          </w:p>
        </w:tc>
      </w:tr>
      <w:tr w:rsidR="00295B82" w14:paraId="7B9B3EC1" w14:textId="77777777">
        <w:tc>
          <w:tcPr>
            <w:tcW w:w="1271" w:type="dxa"/>
            <w:tcBorders>
              <w:top w:val="single" w:sz="4" w:space="0" w:color="000000"/>
              <w:left w:val="single" w:sz="4" w:space="0" w:color="000000"/>
              <w:bottom w:val="single" w:sz="4" w:space="0" w:color="000000"/>
              <w:right w:val="single" w:sz="4" w:space="0" w:color="000000"/>
            </w:tcBorders>
          </w:tcPr>
          <w:p w14:paraId="31B5BC12" w14:textId="77777777" w:rsidR="00295B82" w:rsidRDefault="00000000">
            <w:pPr>
              <w:rPr>
                <w:rFonts w:ascii="Arial" w:eastAsia="Arial" w:hAnsi="Arial" w:cs="Arial"/>
                <w:b/>
                <w:sz w:val="16"/>
                <w:szCs w:val="16"/>
              </w:rPr>
            </w:pPr>
            <w:r>
              <w:rPr>
                <w:rFonts w:ascii="Arial" w:eastAsia="Arial" w:hAnsi="Arial" w:cs="Arial"/>
                <w:b/>
                <w:sz w:val="16"/>
                <w:szCs w:val="16"/>
              </w:rPr>
              <w:t>Proyectó:</w:t>
            </w:r>
          </w:p>
        </w:tc>
        <w:tc>
          <w:tcPr>
            <w:tcW w:w="5103" w:type="dxa"/>
            <w:tcBorders>
              <w:top w:val="single" w:sz="4" w:space="0" w:color="000000"/>
              <w:left w:val="single" w:sz="4" w:space="0" w:color="000000"/>
              <w:bottom w:val="single" w:sz="4" w:space="0" w:color="000000"/>
              <w:right w:val="single" w:sz="4" w:space="0" w:color="000000"/>
            </w:tcBorders>
          </w:tcPr>
          <w:p w14:paraId="23FCCE58" w14:textId="77777777" w:rsidR="00295B82" w:rsidRDefault="00295B82">
            <w:pPr>
              <w:rPr>
                <w:rFonts w:ascii="Arial" w:eastAsia="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3484BB3E" w14:textId="77777777" w:rsidR="00295B82" w:rsidRDefault="00295B82">
            <w:pPr>
              <w:jc w:val="center"/>
              <w:rPr>
                <w:rFonts w:ascii="Arial" w:eastAsia="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tcPr>
          <w:p w14:paraId="631018FB" w14:textId="77777777" w:rsidR="00295B82" w:rsidRDefault="00295B82">
            <w:pPr>
              <w:jc w:val="center"/>
              <w:rPr>
                <w:rFonts w:ascii="Arial" w:eastAsia="Arial" w:hAnsi="Arial" w:cs="Arial"/>
                <w:sz w:val="16"/>
                <w:szCs w:val="16"/>
              </w:rPr>
            </w:pPr>
          </w:p>
        </w:tc>
      </w:tr>
      <w:tr w:rsidR="00295B82" w14:paraId="1DA0C3A0" w14:textId="77777777">
        <w:tc>
          <w:tcPr>
            <w:tcW w:w="9067" w:type="dxa"/>
            <w:gridSpan w:val="4"/>
            <w:tcBorders>
              <w:top w:val="single" w:sz="4" w:space="0" w:color="000000"/>
              <w:left w:val="single" w:sz="4" w:space="0" w:color="000000"/>
              <w:bottom w:val="single" w:sz="4" w:space="0" w:color="000000"/>
              <w:right w:val="single" w:sz="4" w:space="0" w:color="000000"/>
            </w:tcBorders>
          </w:tcPr>
          <w:p w14:paraId="0DC36FB2" w14:textId="77777777" w:rsidR="00295B82" w:rsidRDefault="00000000">
            <w:pPr>
              <w:jc w:val="both"/>
              <w:rPr>
                <w:rFonts w:ascii="Arial" w:eastAsia="Arial" w:hAnsi="Arial" w:cs="Arial"/>
                <w:sz w:val="16"/>
                <w:szCs w:val="16"/>
              </w:rPr>
            </w:pPr>
            <w:r>
              <w:rPr>
                <w:rFonts w:ascii="Arial" w:eastAsia="Arial" w:hAnsi="Arial" w:cs="Arial"/>
                <w:sz w:val="16"/>
                <w:szCs w:val="16"/>
              </w:rPr>
              <w:t>Declaro que he revisado el presente documento y lo he encontrado ajustado a las normas y disposiciones legales, razón por la cual lo presento para la firma del jefe de la Oficina de Control Disciplinario interno del IDIGER.</w:t>
            </w:r>
          </w:p>
        </w:tc>
      </w:tr>
    </w:tbl>
    <w:p w14:paraId="3B7DA14D" w14:textId="77777777" w:rsidR="00295B82" w:rsidRDefault="00295B82">
      <w:pPr>
        <w:widowControl w:val="0"/>
        <w:jc w:val="both"/>
        <w:rPr>
          <w:rFonts w:ascii="Arial" w:eastAsia="Arial" w:hAnsi="Arial" w:cs="Arial"/>
          <w:color w:val="000000"/>
          <w:sz w:val="22"/>
          <w:szCs w:val="22"/>
        </w:rPr>
      </w:pPr>
    </w:p>
    <w:sectPr w:rsidR="00295B82">
      <w:headerReference w:type="default" r:id="rId6"/>
      <w:footerReference w:type="default" r:id="rId7"/>
      <w:pgSz w:w="12240" w:h="15840"/>
      <w:pgMar w:top="1418" w:right="1418"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1EC2" w14:textId="77777777" w:rsidR="00D9273C" w:rsidRDefault="00D9273C">
      <w:r>
        <w:separator/>
      </w:r>
    </w:p>
  </w:endnote>
  <w:endnote w:type="continuationSeparator" w:id="0">
    <w:p w14:paraId="0053F886" w14:textId="77777777" w:rsidR="00D9273C" w:rsidRDefault="00D9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D83A" w14:textId="77777777" w:rsidR="00295B82" w:rsidRDefault="00295B82">
    <w:pPr>
      <w:pBdr>
        <w:top w:val="nil"/>
        <w:left w:val="nil"/>
        <w:bottom w:val="nil"/>
        <w:right w:val="nil"/>
        <w:between w:val="nil"/>
      </w:pBdr>
      <w:tabs>
        <w:tab w:val="center" w:pos="4419"/>
        <w:tab w:val="right" w:pos="8838"/>
      </w:tabs>
      <w:rPr>
        <w:color w:val="000000"/>
      </w:rPr>
    </w:pPr>
  </w:p>
  <w:p w14:paraId="3FD2F712" w14:textId="77777777" w:rsidR="00295B82" w:rsidRDefault="00295B82">
    <w:pPr>
      <w:pBdr>
        <w:top w:val="nil"/>
        <w:left w:val="nil"/>
        <w:bottom w:val="nil"/>
        <w:right w:val="nil"/>
        <w:between w:val="nil"/>
      </w:pBdr>
      <w:tabs>
        <w:tab w:val="center" w:pos="4419"/>
        <w:tab w:val="right" w:pos="8838"/>
      </w:tabs>
      <w:rPr>
        <w:color w:val="000000"/>
      </w:rPr>
    </w:pPr>
  </w:p>
  <w:p w14:paraId="1B5D4AC1" w14:textId="77777777" w:rsidR="00295B82" w:rsidRDefault="00295B82">
    <w:pPr>
      <w:pBdr>
        <w:top w:val="nil"/>
        <w:left w:val="nil"/>
        <w:bottom w:val="nil"/>
        <w:right w:val="nil"/>
        <w:between w:val="nil"/>
      </w:pBdr>
      <w:tabs>
        <w:tab w:val="center" w:pos="4419"/>
        <w:tab w:val="right" w:pos="8838"/>
      </w:tabs>
      <w:rPr>
        <w:color w:val="000000"/>
      </w:rPr>
    </w:pPr>
  </w:p>
  <w:p w14:paraId="65098017" w14:textId="77777777" w:rsidR="00295B82" w:rsidRDefault="00000000">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9264" behindDoc="0" locked="0" layoutInCell="1" hidden="0" allowOverlap="1" wp14:anchorId="25F897AC" wp14:editId="4CDF5CE7">
          <wp:simplePos x="0" y="0"/>
          <wp:positionH relativeFrom="column">
            <wp:posOffset>1</wp:posOffset>
          </wp:positionH>
          <wp:positionV relativeFrom="paragraph">
            <wp:posOffset>-286384</wp:posOffset>
          </wp:positionV>
          <wp:extent cx="6657340" cy="565150"/>
          <wp:effectExtent l="0" t="0" r="0" b="0"/>
          <wp:wrapNone/>
          <wp:docPr id="2" name="image2.png" descr="inferior membrete"/>
          <wp:cNvGraphicFramePr/>
          <a:graphic xmlns:a="http://schemas.openxmlformats.org/drawingml/2006/main">
            <a:graphicData uri="http://schemas.openxmlformats.org/drawingml/2006/picture">
              <pic:pic xmlns:pic="http://schemas.openxmlformats.org/drawingml/2006/picture">
                <pic:nvPicPr>
                  <pic:cNvPr id="0" name="image2.png" descr="inferior membrete"/>
                  <pic:cNvPicPr preferRelativeResize="0"/>
                </pic:nvPicPr>
                <pic:blipFill>
                  <a:blip r:embed="rId1"/>
                  <a:srcRect/>
                  <a:stretch>
                    <a:fillRect/>
                  </a:stretch>
                </pic:blipFill>
                <pic:spPr>
                  <a:xfrm>
                    <a:off x="0" y="0"/>
                    <a:ext cx="6657340" cy="5651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9AFEF" w14:textId="77777777" w:rsidR="00D9273C" w:rsidRDefault="00D9273C">
      <w:r>
        <w:separator/>
      </w:r>
    </w:p>
  </w:footnote>
  <w:footnote w:type="continuationSeparator" w:id="0">
    <w:p w14:paraId="74F52A03" w14:textId="77777777" w:rsidR="00D9273C" w:rsidRDefault="00D9273C">
      <w:r>
        <w:continuationSeparator/>
      </w:r>
    </w:p>
  </w:footnote>
  <w:footnote w:id="1">
    <w:p w14:paraId="2FFBE555" w14:textId="77777777" w:rsidR="00295B82" w:rsidRDefault="00000000">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El Artículo 90 del Código General Disciplinario dispone lo siguiente: </w:t>
      </w:r>
    </w:p>
    <w:p w14:paraId="6D99B86E" w14:textId="77777777" w:rsidR="00295B82" w:rsidRDefault="00295B82">
      <w:pPr>
        <w:pBdr>
          <w:top w:val="nil"/>
          <w:left w:val="nil"/>
          <w:bottom w:val="nil"/>
          <w:right w:val="nil"/>
          <w:between w:val="nil"/>
        </w:pBdr>
        <w:rPr>
          <w:rFonts w:ascii="Arial" w:eastAsia="Arial" w:hAnsi="Arial" w:cs="Arial"/>
          <w:color w:val="000000"/>
          <w:sz w:val="16"/>
          <w:szCs w:val="16"/>
        </w:rPr>
      </w:pPr>
    </w:p>
    <w:p w14:paraId="3D4549E6" w14:textId="77777777" w:rsidR="00295B82" w:rsidRDefault="00000000">
      <w:pPr>
        <w:pBdr>
          <w:top w:val="nil"/>
          <w:left w:val="nil"/>
          <w:bottom w:val="nil"/>
          <w:right w:val="nil"/>
          <w:between w:val="nil"/>
        </w:pBdr>
        <w:ind w:left="851" w:right="851"/>
        <w:jc w:val="both"/>
        <w:rPr>
          <w:rFonts w:ascii="Arial" w:eastAsia="Arial" w:hAnsi="Arial" w:cs="Arial"/>
          <w:color w:val="000000"/>
          <w:sz w:val="16"/>
          <w:szCs w:val="16"/>
        </w:rPr>
      </w:pPr>
      <w:r>
        <w:rPr>
          <w:rFonts w:ascii="Arial" w:eastAsia="Arial" w:hAnsi="Arial" w:cs="Arial"/>
          <w:color w:val="000000"/>
          <w:sz w:val="16"/>
          <w:szCs w:val="16"/>
        </w:rPr>
        <w:t>&lt;&lt;(…)</w:t>
      </w:r>
    </w:p>
    <w:p w14:paraId="2630D2CD" w14:textId="77777777" w:rsidR="00295B82" w:rsidRDefault="00000000">
      <w:pPr>
        <w:pBdr>
          <w:top w:val="nil"/>
          <w:left w:val="nil"/>
          <w:bottom w:val="nil"/>
          <w:right w:val="nil"/>
          <w:between w:val="nil"/>
        </w:pBdr>
        <w:ind w:left="851" w:right="851"/>
        <w:jc w:val="both"/>
        <w:rPr>
          <w:rFonts w:ascii="Arial" w:eastAsia="Arial" w:hAnsi="Arial" w:cs="Arial"/>
          <w:color w:val="000000"/>
          <w:sz w:val="16"/>
          <w:szCs w:val="16"/>
        </w:rPr>
      </w:pPr>
      <w:r>
        <w:rPr>
          <w:rFonts w:ascii="Arial" w:eastAsia="Arial" w:hAnsi="Arial" w:cs="Arial"/>
          <w:color w:val="000000"/>
          <w:sz w:val="16"/>
          <w:szCs w:val="16"/>
        </w:rPr>
        <w:t>ARTÍCULO 90. TERMINACIÓN DEL PROCESO DISCIPLINARIO. En cualquier etapa de la actuación disciplinaria en que aparezca plenamente demostrado que el hecho atribuido no existió, que la conducta no está prevista en la ley como falta disciplinaria, que el disciplinado no la cometió, que existe una causal de exclusión de responsabilidad, o que la actuación no podía iniciarse o proseguirse, el funcionario del conocimiento, mediante decisión motivada, así lo declarará y ordenará el archivo definitivo de las diligencias, la que será comunicada al quejoso.</w:t>
      </w:r>
    </w:p>
    <w:p w14:paraId="3A13B892" w14:textId="77777777" w:rsidR="00295B82" w:rsidRDefault="00000000">
      <w:pPr>
        <w:pBdr>
          <w:top w:val="nil"/>
          <w:left w:val="nil"/>
          <w:bottom w:val="nil"/>
          <w:right w:val="nil"/>
          <w:between w:val="nil"/>
        </w:pBdr>
        <w:ind w:left="851" w:right="851"/>
        <w:jc w:val="both"/>
        <w:rPr>
          <w:rFonts w:ascii="Arial" w:eastAsia="Arial" w:hAnsi="Arial" w:cs="Arial"/>
          <w:color w:val="000000"/>
          <w:sz w:val="16"/>
          <w:szCs w:val="16"/>
        </w:rPr>
      </w:pPr>
      <w:r>
        <w:rPr>
          <w:rFonts w:ascii="Arial" w:eastAsia="Arial" w:hAnsi="Arial" w:cs="Arial"/>
          <w:color w:val="000000"/>
          <w:sz w:val="16"/>
          <w:szCs w:val="16"/>
        </w:rPr>
        <w:t>(…)&gt;&gt;</w:t>
      </w:r>
    </w:p>
    <w:p w14:paraId="219C986D" w14:textId="77777777" w:rsidR="00295B82" w:rsidRDefault="00295B82">
      <w:pPr>
        <w:pBdr>
          <w:top w:val="nil"/>
          <w:left w:val="nil"/>
          <w:bottom w:val="nil"/>
          <w:right w:val="nil"/>
          <w:between w:val="nil"/>
        </w:pBdr>
        <w:rPr>
          <w:rFonts w:ascii="Arial" w:eastAsia="Arial" w:hAnsi="Arial" w:cs="Arial"/>
          <w:color w:val="000000"/>
          <w:sz w:val="16"/>
          <w:szCs w:val="16"/>
        </w:rPr>
      </w:pPr>
    </w:p>
  </w:footnote>
  <w:footnote w:id="2">
    <w:p w14:paraId="0F9049D8" w14:textId="77777777" w:rsidR="00295B82" w:rsidRDefault="00000000">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El parágrafo 1 del Artículo 110 del Código General Disciplinario dispone lo siguiente:</w:t>
      </w:r>
    </w:p>
    <w:p w14:paraId="2D6D9872" w14:textId="77777777" w:rsidR="00295B82" w:rsidRDefault="00295B82">
      <w:pPr>
        <w:pBdr>
          <w:top w:val="nil"/>
          <w:left w:val="nil"/>
          <w:bottom w:val="nil"/>
          <w:right w:val="nil"/>
          <w:between w:val="nil"/>
        </w:pBdr>
        <w:rPr>
          <w:rFonts w:ascii="Arial" w:eastAsia="Arial" w:hAnsi="Arial" w:cs="Arial"/>
          <w:color w:val="000000"/>
          <w:sz w:val="16"/>
          <w:szCs w:val="16"/>
        </w:rPr>
      </w:pPr>
    </w:p>
    <w:p w14:paraId="607E10FF" w14:textId="77777777" w:rsidR="00295B82" w:rsidRDefault="00000000">
      <w:pPr>
        <w:pBdr>
          <w:top w:val="nil"/>
          <w:left w:val="nil"/>
          <w:bottom w:val="nil"/>
          <w:right w:val="nil"/>
          <w:between w:val="nil"/>
        </w:pBdr>
        <w:ind w:left="851" w:right="851"/>
        <w:rPr>
          <w:rFonts w:ascii="Arial" w:eastAsia="Arial" w:hAnsi="Arial" w:cs="Arial"/>
          <w:b/>
          <w:color w:val="000000"/>
          <w:sz w:val="16"/>
          <w:szCs w:val="16"/>
        </w:rPr>
      </w:pPr>
      <w:r>
        <w:rPr>
          <w:rFonts w:ascii="Arial" w:eastAsia="Arial" w:hAnsi="Arial" w:cs="Arial"/>
          <w:b/>
          <w:color w:val="000000"/>
          <w:sz w:val="16"/>
          <w:szCs w:val="16"/>
        </w:rPr>
        <w:t>&lt;&lt;(…)</w:t>
      </w:r>
    </w:p>
    <w:p w14:paraId="5F5F00B1" w14:textId="77777777" w:rsidR="00295B82" w:rsidRDefault="00000000">
      <w:pPr>
        <w:pBdr>
          <w:top w:val="nil"/>
          <w:left w:val="nil"/>
          <w:bottom w:val="nil"/>
          <w:right w:val="nil"/>
          <w:between w:val="nil"/>
        </w:pBdr>
        <w:ind w:left="851" w:right="851"/>
        <w:rPr>
          <w:rFonts w:ascii="Arial" w:eastAsia="Arial" w:hAnsi="Arial" w:cs="Arial"/>
          <w:color w:val="000000"/>
          <w:sz w:val="16"/>
          <w:szCs w:val="16"/>
        </w:rPr>
      </w:pPr>
      <w:r>
        <w:rPr>
          <w:rFonts w:ascii="Arial" w:eastAsia="Arial" w:hAnsi="Arial" w:cs="Arial"/>
          <w:b/>
          <w:color w:val="000000"/>
          <w:sz w:val="16"/>
          <w:szCs w:val="16"/>
        </w:rPr>
        <w:t>ARTÍCULO 110. FACULTADES DE LOS SUJETOS PROCESALES.</w:t>
      </w:r>
      <w:r>
        <w:rPr>
          <w:rFonts w:ascii="Arial" w:eastAsia="Arial" w:hAnsi="Arial" w:cs="Arial"/>
          <w:color w:val="000000"/>
          <w:sz w:val="16"/>
          <w:szCs w:val="16"/>
        </w:rPr>
        <w:t> Los sujetos procesales podrán:</w:t>
      </w:r>
    </w:p>
    <w:p w14:paraId="5AAA8261" w14:textId="77777777" w:rsidR="00295B82" w:rsidRDefault="00000000">
      <w:pPr>
        <w:pBdr>
          <w:top w:val="nil"/>
          <w:left w:val="nil"/>
          <w:bottom w:val="nil"/>
          <w:right w:val="nil"/>
          <w:between w:val="nil"/>
        </w:pBdr>
        <w:ind w:left="851" w:right="851"/>
        <w:jc w:val="both"/>
        <w:rPr>
          <w:rFonts w:ascii="Arial" w:eastAsia="Arial" w:hAnsi="Arial" w:cs="Arial"/>
          <w:color w:val="000000"/>
          <w:sz w:val="16"/>
          <w:szCs w:val="16"/>
        </w:rPr>
      </w:pPr>
      <w:r>
        <w:rPr>
          <w:rFonts w:ascii="Arial" w:eastAsia="Arial" w:hAnsi="Arial" w:cs="Arial"/>
          <w:color w:val="000000"/>
          <w:sz w:val="16"/>
          <w:szCs w:val="16"/>
        </w:rPr>
        <w:t>(…)</w:t>
      </w:r>
    </w:p>
    <w:p w14:paraId="5A58BBA6" w14:textId="77777777" w:rsidR="00295B82" w:rsidRDefault="00000000">
      <w:pPr>
        <w:pBdr>
          <w:top w:val="nil"/>
          <w:left w:val="nil"/>
          <w:bottom w:val="nil"/>
          <w:right w:val="nil"/>
          <w:between w:val="nil"/>
        </w:pBdr>
        <w:ind w:left="851" w:right="851"/>
        <w:jc w:val="both"/>
        <w:rPr>
          <w:rFonts w:ascii="Arial" w:eastAsia="Arial" w:hAnsi="Arial" w:cs="Arial"/>
          <w:color w:val="000000"/>
          <w:sz w:val="16"/>
          <w:szCs w:val="16"/>
        </w:rPr>
      </w:pPr>
      <w:r>
        <w:rPr>
          <w:rFonts w:ascii="Arial" w:eastAsia="Arial" w:hAnsi="Arial" w:cs="Arial"/>
          <w:b/>
          <w:color w:val="000000"/>
          <w:sz w:val="16"/>
          <w:szCs w:val="16"/>
        </w:rPr>
        <w:t>PARÁGRAFO 1o.</w:t>
      </w:r>
      <w:r>
        <w:rPr>
          <w:rFonts w:ascii="Arial" w:eastAsia="Arial" w:hAnsi="Arial" w:cs="Arial"/>
          <w:color w:val="000000"/>
          <w:sz w:val="16"/>
          <w:szCs w:val="16"/>
        </w:rPr>
        <w:t> </w:t>
      </w:r>
      <w:r>
        <w:rPr>
          <w:rFonts w:ascii="Arial" w:eastAsia="Arial" w:hAnsi="Arial" w:cs="Arial"/>
          <w:b/>
          <w:color w:val="000000"/>
          <w:sz w:val="16"/>
          <w:szCs w:val="16"/>
        </w:rPr>
        <w:t>La intervención del quejoso</w:t>
      </w:r>
      <w:r>
        <w:rPr>
          <w:rFonts w:ascii="Arial" w:eastAsia="Arial" w:hAnsi="Arial" w:cs="Arial"/>
          <w:color w:val="000000"/>
          <w:sz w:val="16"/>
          <w:szCs w:val="16"/>
        </w:rPr>
        <w:t>, que no es sujeto procesal, a excepción de lo establecido en el artículo anterior, se limita únicamente a presentar y ampliar la queja bajo la gravedad del juramento, a aportar las pruebas que tenga en su poder</w:t>
      </w:r>
      <w:r>
        <w:rPr>
          <w:rFonts w:ascii="Arial" w:eastAsia="Arial" w:hAnsi="Arial" w:cs="Arial"/>
          <w:b/>
          <w:color w:val="000000"/>
          <w:sz w:val="16"/>
          <w:szCs w:val="16"/>
        </w:rPr>
        <w:t xml:space="preserve"> y a recurrir la decisión de archivo</w:t>
      </w:r>
      <w:r>
        <w:rPr>
          <w:rFonts w:ascii="Arial" w:eastAsia="Arial" w:hAnsi="Arial" w:cs="Arial"/>
          <w:color w:val="000000"/>
          <w:sz w:val="16"/>
          <w:szCs w:val="16"/>
        </w:rPr>
        <w:t xml:space="preserve"> y el fallo absolutorio. Para estos precisos efectos podrá conocer el expediente en la Secretaría del Despacho que profirió la decisión.</w:t>
      </w:r>
    </w:p>
    <w:p w14:paraId="1923A52D" w14:textId="77777777" w:rsidR="00295B82" w:rsidRDefault="00000000">
      <w:pPr>
        <w:pBdr>
          <w:top w:val="nil"/>
          <w:left w:val="nil"/>
          <w:bottom w:val="nil"/>
          <w:right w:val="nil"/>
          <w:between w:val="nil"/>
        </w:pBdr>
        <w:ind w:left="851" w:right="851"/>
        <w:jc w:val="both"/>
        <w:rPr>
          <w:rFonts w:ascii="Arial" w:eastAsia="Arial" w:hAnsi="Arial" w:cs="Arial"/>
          <w:color w:val="000000"/>
          <w:sz w:val="16"/>
          <w:szCs w:val="16"/>
        </w:rPr>
      </w:pPr>
      <w:r>
        <w:rPr>
          <w:rFonts w:ascii="Arial" w:eastAsia="Arial" w:hAnsi="Arial" w:cs="Arial"/>
          <w:b/>
          <w:color w:val="000000"/>
          <w:sz w:val="16"/>
          <w:szCs w:val="16"/>
        </w:rPr>
        <w:t>(…</w:t>
      </w:r>
      <w:r>
        <w:rPr>
          <w:rFonts w:ascii="Arial" w:eastAsia="Arial" w:hAnsi="Arial" w:cs="Arial"/>
          <w:color w:val="000000"/>
          <w:sz w:val="16"/>
          <w:szCs w:val="16"/>
        </w:rPr>
        <w:t>)&gt;&gt; [la negrita es nuestra]</w:t>
      </w:r>
    </w:p>
    <w:p w14:paraId="078468F9" w14:textId="77777777" w:rsidR="00295B82" w:rsidRDefault="00295B82">
      <w:pPr>
        <w:pBdr>
          <w:top w:val="nil"/>
          <w:left w:val="nil"/>
          <w:bottom w:val="nil"/>
          <w:right w:val="nil"/>
          <w:between w:val="nil"/>
        </w:pBdr>
        <w:ind w:left="851" w:right="851"/>
        <w:rPr>
          <w:rFonts w:ascii="Arial" w:eastAsia="Arial" w:hAnsi="Arial" w:cs="Arial"/>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FD62" w14:textId="77777777" w:rsidR="00295B82" w:rsidRDefault="00000000">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14:anchorId="5E19777E" wp14:editId="120A0899">
          <wp:simplePos x="0" y="0"/>
          <wp:positionH relativeFrom="column">
            <wp:posOffset>2409507</wp:posOffset>
          </wp:positionH>
          <wp:positionV relativeFrom="paragraph">
            <wp:posOffset>-143509</wp:posOffset>
          </wp:positionV>
          <wp:extent cx="1152525" cy="5969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2525" cy="596900"/>
                  </a:xfrm>
                  <a:prstGeom prst="rect">
                    <a:avLst/>
                  </a:prstGeom>
                  <a:ln/>
                </pic:spPr>
              </pic:pic>
            </a:graphicData>
          </a:graphic>
        </wp:anchor>
      </w:drawing>
    </w:r>
  </w:p>
  <w:p w14:paraId="62A16B8C" w14:textId="77777777" w:rsidR="00295B82" w:rsidRDefault="00295B82">
    <w:pPr>
      <w:pBdr>
        <w:top w:val="nil"/>
        <w:left w:val="nil"/>
        <w:bottom w:val="nil"/>
        <w:right w:val="nil"/>
        <w:between w:val="nil"/>
      </w:pBdr>
      <w:tabs>
        <w:tab w:val="center" w:pos="4419"/>
        <w:tab w:val="right" w:pos="8838"/>
      </w:tabs>
      <w:rPr>
        <w:color w:val="000000"/>
      </w:rPr>
    </w:pPr>
  </w:p>
  <w:p w14:paraId="65A7B69E" w14:textId="77777777" w:rsidR="00295B82" w:rsidRDefault="00295B82">
    <w:pPr>
      <w:pBdr>
        <w:top w:val="nil"/>
        <w:left w:val="nil"/>
        <w:bottom w:val="nil"/>
        <w:right w:val="nil"/>
        <w:between w:val="nil"/>
      </w:pBdr>
      <w:tabs>
        <w:tab w:val="center" w:pos="4419"/>
        <w:tab w:val="right" w:pos="8838"/>
      </w:tabs>
      <w:rPr>
        <w:color w:val="000000"/>
      </w:rPr>
    </w:pPr>
  </w:p>
  <w:p w14:paraId="6E15C6A7" w14:textId="77777777" w:rsidR="00295B82" w:rsidRDefault="00295B82">
    <w:pPr>
      <w:pBdr>
        <w:top w:val="nil"/>
        <w:left w:val="nil"/>
        <w:bottom w:val="nil"/>
        <w:right w:val="nil"/>
        <w:between w:val="nil"/>
      </w:pBdr>
      <w:tabs>
        <w:tab w:val="center" w:pos="4419"/>
        <w:tab w:val="right" w:pos="8838"/>
      </w:tabs>
      <w:rPr>
        <w:color w:val="000000"/>
      </w:rPr>
    </w:pPr>
  </w:p>
  <w:p w14:paraId="5472ED27" w14:textId="77777777" w:rsidR="00295B82" w:rsidRDefault="00295B82">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82"/>
    <w:rsid w:val="00295B82"/>
    <w:rsid w:val="006B42C6"/>
    <w:rsid w:val="00D927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2B26C"/>
  <w15:docId w15:val="{2738A17C-2189-4E2C-968C-7F818699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319</Words>
  <Characters>1757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Elena Orjuela Escobar</dc:creator>
  <cp:lastModifiedBy>Clara Elena Orjuela Escobar</cp:lastModifiedBy>
  <cp:revision>2</cp:revision>
  <dcterms:created xsi:type="dcterms:W3CDTF">2023-08-11T21:14:00Z</dcterms:created>
  <dcterms:modified xsi:type="dcterms:W3CDTF">2023-08-11T21:14:00Z</dcterms:modified>
</cp:coreProperties>
</file>