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75B69" w14:textId="77777777" w:rsidR="00876DDB" w:rsidRDefault="00D034CA">
      <w:pPr>
        <w:tabs>
          <w:tab w:val="left" w:pos="3615"/>
        </w:tabs>
        <w:spacing w:line="240" w:lineRule="auto"/>
        <w:jc w:val="center"/>
        <w:rPr>
          <w:b/>
        </w:rPr>
      </w:pPr>
      <w:r>
        <w:rPr>
          <w:b/>
        </w:rPr>
        <w:t>OFICINA DE CONTROL DISCIPLINARIO INTERNO</w:t>
      </w:r>
    </w:p>
    <w:p w14:paraId="5AA18C33" w14:textId="77777777" w:rsidR="00CF53C7" w:rsidRDefault="00CF53C7">
      <w:pPr>
        <w:tabs>
          <w:tab w:val="left" w:pos="3615"/>
        </w:tabs>
        <w:spacing w:line="240" w:lineRule="auto"/>
        <w:jc w:val="center"/>
        <w:rPr>
          <w:b/>
        </w:rPr>
      </w:pPr>
    </w:p>
    <w:p w14:paraId="164AB386" w14:textId="77777777" w:rsidR="00876DDB" w:rsidRDefault="00D034CA">
      <w:pPr>
        <w:spacing w:line="240" w:lineRule="auto"/>
        <w:jc w:val="center"/>
        <w:rPr>
          <w:b/>
        </w:rPr>
      </w:pPr>
      <w:r>
        <w:rPr>
          <w:b/>
        </w:rPr>
        <w:t>AUTO QUE CONCEDE UN RECURSO DE APELACIÓN</w:t>
      </w:r>
    </w:p>
    <w:p w14:paraId="4AD5D021" w14:textId="77777777" w:rsidR="00876DDB" w:rsidRDefault="00876DDB">
      <w:pPr>
        <w:spacing w:line="240" w:lineRule="auto"/>
        <w:jc w:val="center"/>
        <w:rPr>
          <w:b/>
        </w:rPr>
      </w:pPr>
    </w:p>
    <w:p w14:paraId="079E6187" w14:textId="77777777" w:rsidR="00876DDB" w:rsidRDefault="00876DDB">
      <w:pPr>
        <w:spacing w:line="240" w:lineRule="auto"/>
        <w:rPr>
          <w:b/>
        </w:rPr>
      </w:pPr>
    </w:p>
    <w:p w14:paraId="62101BDB" w14:textId="77777777" w:rsidR="00876DDB" w:rsidRDefault="00D034CA">
      <w:pPr>
        <w:spacing w:line="240" w:lineRule="auto"/>
        <w:jc w:val="center"/>
        <w:rPr>
          <w:color w:val="0000FF"/>
        </w:rPr>
      </w:pPr>
      <w:r>
        <w:t xml:space="preserve">AUTO Nro. </w:t>
      </w:r>
      <w:r>
        <w:rPr>
          <w:color w:val="FF0000"/>
        </w:rPr>
        <w:t xml:space="preserve"> </w:t>
      </w:r>
      <w:r>
        <w:rPr>
          <w:color w:val="0000FF"/>
        </w:rPr>
        <w:t>_____________,</w:t>
      </w:r>
      <w:r>
        <w:t xml:space="preserve"> </w:t>
      </w:r>
      <w:r>
        <w:rPr>
          <w:color w:val="0000FF"/>
        </w:rPr>
        <w:t>[Escribir el número consecutivo de la decisión]</w:t>
      </w:r>
    </w:p>
    <w:p w14:paraId="1F099A05" w14:textId="77777777" w:rsidR="00876DDB" w:rsidRDefault="00876DDB">
      <w:pPr>
        <w:spacing w:line="240" w:lineRule="auto"/>
        <w:jc w:val="center"/>
        <w:rPr>
          <w:b/>
        </w:rPr>
      </w:pPr>
    </w:p>
    <w:p w14:paraId="4E667627" w14:textId="77777777" w:rsidR="00876DDB" w:rsidRDefault="00876DDB">
      <w:pPr>
        <w:spacing w:line="240" w:lineRule="auto"/>
        <w:jc w:val="both"/>
      </w:pPr>
      <w:bookmarkStart w:id="0" w:name="_k5rofrs70u9b" w:colFirst="0" w:colLast="0"/>
      <w:bookmarkEnd w:id="0"/>
    </w:p>
    <w:p w14:paraId="4BCF82D2" w14:textId="77777777" w:rsidR="00876DDB" w:rsidRDefault="00876DDB">
      <w:pPr>
        <w:spacing w:line="240" w:lineRule="auto"/>
        <w:jc w:val="both"/>
      </w:pPr>
      <w:bookmarkStart w:id="1" w:name="_gjdgxs" w:colFirst="0" w:colLast="0"/>
      <w:bookmarkEnd w:id="1"/>
    </w:p>
    <w:p w14:paraId="72DA8528" w14:textId="77777777" w:rsidR="00876DDB" w:rsidRDefault="00D034CA">
      <w:pPr>
        <w:spacing w:line="240" w:lineRule="auto"/>
        <w:jc w:val="both"/>
        <w:rPr>
          <w:color w:val="0000FF"/>
        </w:rPr>
      </w:pPr>
      <w:r>
        <w:t xml:space="preserve">Bogotá, D.C., </w:t>
      </w:r>
      <w:r>
        <w:rPr>
          <w:color w:val="FF0000"/>
        </w:rPr>
        <w:t xml:space="preserve"> </w:t>
      </w:r>
      <w:r>
        <w:rPr>
          <w:color w:val="0000FF"/>
        </w:rPr>
        <w:t>_____________</w:t>
      </w:r>
      <w:proofErr w:type="gramStart"/>
      <w:r>
        <w:rPr>
          <w:color w:val="0000FF"/>
        </w:rPr>
        <w:t>,[</w:t>
      </w:r>
      <w:proofErr w:type="gramEnd"/>
      <w:r>
        <w:rPr>
          <w:color w:val="0000FF"/>
        </w:rPr>
        <w:t>Escribir la fecha de expedición de la decisión]</w:t>
      </w:r>
    </w:p>
    <w:p w14:paraId="44334BB0" w14:textId="77777777" w:rsidR="00876DDB" w:rsidRDefault="00876DDB">
      <w:pPr>
        <w:spacing w:line="240" w:lineRule="auto"/>
      </w:pPr>
    </w:p>
    <w:p w14:paraId="7EEB7806" w14:textId="77777777" w:rsidR="00876DDB" w:rsidRDefault="00876DDB">
      <w:pPr>
        <w:spacing w:line="240" w:lineRule="auto"/>
      </w:pPr>
    </w:p>
    <w:p w14:paraId="2A687D42" w14:textId="77777777" w:rsidR="00876DDB" w:rsidRDefault="00D034CA">
      <w:pPr>
        <w:spacing w:line="240" w:lineRule="auto"/>
        <w:jc w:val="right"/>
        <w:rPr>
          <w:b/>
          <w:color w:val="0000FF"/>
        </w:rPr>
      </w:pPr>
      <w:r>
        <w:t xml:space="preserve">Expediente Disciplinario Nro. </w:t>
      </w:r>
      <w:r>
        <w:rPr>
          <w:color w:val="FF0000"/>
        </w:rPr>
        <w:t xml:space="preserve"> </w:t>
      </w:r>
      <w:r>
        <w:rPr>
          <w:color w:val="0000FF"/>
        </w:rPr>
        <w:t>_____________</w:t>
      </w:r>
      <w:proofErr w:type="gramStart"/>
      <w:r>
        <w:rPr>
          <w:color w:val="0000FF"/>
        </w:rPr>
        <w:t>,[</w:t>
      </w:r>
      <w:proofErr w:type="gramEnd"/>
      <w:r>
        <w:rPr>
          <w:color w:val="0000FF"/>
        </w:rPr>
        <w:t>Escribir el número de radicación del expediente disciplinario]</w:t>
      </w:r>
    </w:p>
    <w:p w14:paraId="059A2938" w14:textId="77777777" w:rsidR="00876DDB" w:rsidRDefault="00876DDB">
      <w:pPr>
        <w:spacing w:line="240" w:lineRule="auto"/>
        <w:jc w:val="both"/>
        <w:rPr>
          <w:b/>
        </w:rPr>
      </w:pPr>
    </w:p>
    <w:p w14:paraId="062BED77" w14:textId="77777777" w:rsidR="00876DDB" w:rsidRDefault="00876DDB">
      <w:pPr>
        <w:spacing w:line="240" w:lineRule="auto"/>
        <w:jc w:val="both"/>
        <w:rPr>
          <w:b/>
        </w:rPr>
      </w:pPr>
    </w:p>
    <w:p w14:paraId="5E419079" w14:textId="77777777" w:rsidR="00876DDB" w:rsidRDefault="00D034CA">
      <w:pPr>
        <w:spacing w:line="240" w:lineRule="auto"/>
        <w:jc w:val="both"/>
      </w:pPr>
      <w:r>
        <w:rPr>
          <w:color w:val="434343"/>
        </w:rPr>
        <w:t>El (La)</w:t>
      </w:r>
      <w:r>
        <w:rPr>
          <w:b/>
        </w:rPr>
        <w:t xml:space="preserve"> </w:t>
      </w:r>
      <w:r>
        <w:t>jefe de Oficina de Control Disciplinario Interno, en ejercicio de sus facultades legales, en especial, las conferidas por los Acuerdos 09 y 10 de 2022 expedidos por el Consejo Directivo del Instituto Distrital de Gestión de Riesgos y Cambio Climático –</w:t>
      </w:r>
      <w:proofErr w:type="spellStart"/>
      <w:r>
        <w:t>Idiger</w:t>
      </w:r>
      <w:proofErr w:type="spellEnd"/>
      <w:r>
        <w:t>,  y los Artículos 130, 131, 132 y 134 del Código General Disciplinario- Ley 1952 de 2019; procede a pronunciarse sobre el recurso de apelación interpuesto el día El día</w:t>
      </w:r>
      <w:r>
        <w:rPr>
          <w:color w:val="FF0000"/>
        </w:rPr>
        <w:t xml:space="preserve"> </w:t>
      </w:r>
      <w:r>
        <w:rPr>
          <w:color w:val="0000FF"/>
        </w:rPr>
        <w:t>_____________,</w:t>
      </w:r>
      <w:r>
        <w:rPr>
          <w:color w:val="FF0000"/>
        </w:rPr>
        <w:t xml:space="preserve"> </w:t>
      </w:r>
      <w:r>
        <w:rPr>
          <w:color w:val="0000FF"/>
        </w:rPr>
        <w:t>[fecha en que se recibió el escrito que contiene el recurso de reposición]</w:t>
      </w:r>
      <w:r>
        <w:t xml:space="preserve"> por el (la) señor (a)</w:t>
      </w:r>
      <w:r>
        <w:rPr>
          <w:color w:val="FF0000"/>
        </w:rPr>
        <w:t xml:space="preserve"> </w:t>
      </w:r>
      <w:r>
        <w:rPr>
          <w:color w:val="0000FF"/>
        </w:rPr>
        <w:t>_____________,[escribir el nombre del (la) recurrente e indicar la calidad en la que actúa, si es quejoso(a) dentro de la presente actuación o su apoderado(a)]</w:t>
      </w:r>
      <w:r>
        <w:t xml:space="preserve"> en contra de Auto Nro. </w:t>
      </w:r>
      <w:r>
        <w:rPr>
          <w:color w:val="0000FF"/>
        </w:rPr>
        <w:t xml:space="preserve">_____________, [Escribir el número consecutivo de la decisión que es objeto del recurso de alzada] </w:t>
      </w:r>
    </w:p>
    <w:p w14:paraId="14504C2C" w14:textId="77777777" w:rsidR="00876DDB" w:rsidRDefault="00876DDB">
      <w:pPr>
        <w:spacing w:line="240" w:lineRule="auto"/>
        <w:jc w:val="both"/>
      </w:pPr>
    </w:p>
    <w:p w14:paraId="67870222" w14:textId="77777777" w:rsidR="00876DDB" w:rsidRDefault="00D034CA">
      <w:pPr>
        <w:spacing w:line="240" w:lineRule="auto"/>
        <w:jc w:val="both"/>
      </w:pPr>
      <w:r>
        <w:t xml:space="preserve">En el recurso en cuestión, se exponen las siguientes inconformidades: </w:t>
      </w:r>
    </w:p>
    <w:p w14:paraId="4169BD80" w14:textId="77777777" w:rsidR="00876DDB" w:rsidRDefault="00876DDB">
      <w:pPr>
        <w:spacing w:line="240" w:lineRule="auto"/>
        <w:jc w:val="both"/>
      </w:pPr>
    </w:p>
    <w:p w14:paraId="1097A79A" w14:textId="77777777" w:rsidR="00876DDB" w:rsidRDefault="00D034CA">
      <w:pPr>
        <w:spacing w:line="240" w:lineRule="auto"/>
        <w:jc w:val="both"/>
        <w:rPr>
          <w:color w:val="0000FF"/>
        </w:rPr>
      </w:pPr>
      <w:r>
        <w:rPr>
          <w:color w:val="0000FF"/>
        </w:rPr>
        <w:t xml:space="preserve">[Resumir las inconformidades que se señalan en el recurso de queja]  </w:t>
      </w:r>
    </w:p>
    <w:p w14:paraId="25057917" w14:textId="77777777" w:rsidR="00876DDB" w:rsidRDefault="00876DDB">
      <w:pPr>
        <w:spacing w:line="240" w:lineRule="auto"/>
        <w:jc w:val="both"/>
      </w:pPr>
    </w:p>
    <w:p w14:paraId="5E033F65" w14:textId="77777777" w:rsidR="00876DDB" w:rsidRDefault="00876DDB">
      <w:pPr>
        <w:spacing w:line="240" w:lineRule="auto"/>
        <w:jc w:val="both"/>
      </w:pPr>
    </w:p>
    <w:p w14:paraId="3DA3EFF1" w14:textId="77777777" w:rsidR="00876DDB" w:rsidRDefault="00D034CA">
      <w:pPr>
        <w:spacing w:line="240" w:lineRule="auto"/>
        <w:jc w:val="center"/>
      </w:pPr>
      <w:r>
        <w:rPr>
          <w:b/>
        </w:rPr>
        <w:t>CONSIDERACIONES</w:t>
      </w:r>
    </w:p>
    <w:p w14:paraId="5538B9C1" w14:textId="77777777" w:rsidR="00876DDB" w:rsidRDefault="00876DDB">
      <w:pPr>
        <w:spacing w:line="240" w:lineRule="auto"/>
        <w:jc w:val="center"/>
      </w:pPr>
    </w:p>
    <w:p w14:paraId="7C3B0CB5" w14:textId="77777777" w:rsidR="00876DDB" w:rsidRDefault="00D034CA">
      <w:pPr>
        <w:spacing w:line="240" w:lineRule="auto"/>
        <w:jc w:val="both"/>
      </w:pPr>
      <w:r>
        <w:t xml:space="preserve">De conformidad con los Artículos 130 y 134 del Código General Disciplinario – Ley 1952 de 2019, uno de los mecanismos que tiene el (la) quejoso (a) para controvertir la providencia de archivo adoptada por la autoridad disciplinaria de instrucción cuando no se siente conforme con la decisión adoptada, es el denominado &lt;&lt;recurso de apelación&gt;&gt;, cuya concesión se encuentra regulada en la ya mencionado codificación. </w:t>
      </w:r>
    </w:p>
    <w:p w14:paraId="006375AB" w14:textId="77777777" w:rsidR="00876DDB" w:rsidRDefault="00876DDB">
      <w:pPr>
        <w:spacing w:line="240" w:lineRule="auto"/>
        <w:jc w:val="both"/>
      </w:pPr>
    </w:p>
    <w:p w14:paraId="02A5C29E" w14:textId="77777777" w:rsidR="00876DDB" w:rsidRDefault="00D034CA">
      <w:pPr>
        <w:spacing w:line="240" w:lineRule="auto"/>
        <w:jc w:val="both"/>
      </w:pPr>
      <w:r>
        <w:t xml:space="preserve">Así pues, señala el Artículo 131 de la norma </w:t>
      </w:r>
      <w:r>
        <w:rPr>
          <w:i/>
        </w:rPr>
        <w:t>ibídem</w:t>
      </w:r>
      <w:r>
        <w:t xml:space="preserve">, que el recurso de apelación debe de interponerse dentro de la oportunidad legal respectiva, lo cual es posible desde la fecha de expedición de la decisión que se pretende atacar hasta el vencimiento de los cinco (5) días siguientes a su notificación. </w:t>
      </w:r>
      <w:bookmarkStart w:id="2" w:name="_GoBack"/>
      <w:bookmarkEnd w:id="2"/>
    </w:p>
    <w:p w14:paraId="2C27E24C" w14:textId="77777777" w:rsidR="00876DDB" w:rsidRDefault="00876DDB">
      <w:pPr>
        <w:spacing w:line="240" w:lineRule="auto"/>
        <w:jc w:val="both"/>
      </w:pPr>
    </w:p>
    <w:p w14:paraId="1121369F" w14:textId="77777777" w:rsidR="00876DDB" w:rsidRDefault="00D034CA">
      <w:pPr>
        <w:spacing w:line="240" w:lineRule="auto"/>
        <w:jc w:val="both"/>
      </w:pPr>
      <w:r>
        <w:t xml:space="preserve">Por su parte, el Artículo 132 de la citada normatividad indica que, quien acude a este mecanismo de defensa, debe presentar el recurso en tiempo y expresar las razones que sustentan su inconformidad  ante el funcionario que profirió la correspondiente decisión, </w:t>
      </w:r>
      <w:r>
        <w:rPr>
          <w:i/>
        </w:rPr>
        <w:t>so pena</w:t>
      </w:r>
      <w:r>
        <w:t xml:space="preserve"> de que este sea declarado desierto. </w:t>
      </w:r>
    </w:p>
    <w:p w14:paraId="42392E1E" w14:textId="77777777" w:rsidR="00876DDB" w:rsidRDefault="00876DDB">
      <w:pPr>
        <w:spacing w:line="240" w:lineRule="auto"/>
        <w:jc w:val="both"/>
      </w:pPr>
    </w:p>
    <w:p w14:paraId="26AB0782" w14:textId="77777777" w:rsidR="00876DDB" w:rsidRDefault="00D034CA">
      <w:pPr>
        <w:spacing w:line="240" w:lineRule="auto"/>
        <w:jc w:val="both"/>
      </w:pPr>
      <w:r>
        <w:lastRenderedPageBreak/>
        <w:t xml:space="preserve">Por último, el legislador es preciso al indicar en el Artículo 134 de la Ley </w:t>
      </w:r>
      <w:proofErr w:type="spellStart"/>
      <w:r>
        <w:rPr>
          <w:i/>
        </w:rPr>
        <w:t>ejusdem</w:t>
      </w:r>
      <w:proofErr w:type="spellEnd"/>
      <w:r>
        <w:rPr>
          <w:i/>
        </w:rPr>
        <w:t xml:space="preserve"> </w:t>
      </w:r>
      <w:r>
        <w:t xml:space="preserve">que, el recurso de apelación procede, entre otras decisiones, contra la que ordena el archivo de una actuación. </w:t>
      </w:r>
    </w:p>
    <w:p w14:paraId="0A4BD6DA" w14:textId="77777777" w:rsidR="00876DDB" w:rsidRDefault="00876DDB">
      <w:pPr>
        <w:tabs>
          <w:tab w:val="left" w:pos="2400"/>
        </w:tabs>
        <w:spacing w:line="240" w:lineRule="auto"/>
        <w:ind w:right="49"/>
        <w:jc w:val="both"/>
        <w:rPr>
          <w:b/>
        </w:rPr>
      </w:pPr>
    </w:p>
    <w:p w14:paraId="1A7E2DC2" w14:textId="77777777" w:rsidR="00876DDB" w:rsidRDefault="00D034CA">
      <w:pPr>
        <w:tabs>
          <w:tab w:val="left" w:pos="2400"/>
        </w:tabs>
        <w:spacing w:line="240" w:lineRule="auto"/>
        <w:ind w:right="49"/>
        <w:jc w:val="both"/>
      </w:pPr>
      <w:r>
        <w:rPr>
          <w:b/>
        </w:rPr>
        <w:t>En el presente caso,</w:t>
      </w:r>
      <w:r>
        <w:t xml:space="preserve"> se encuentra que, obrando dentro de la oportunidad legal establecida, el (la) señor(a)</w:t>
      </w:r>
      <w:r>
        <w:rPr>
          <w:color w:val="FF0000"/>
        </w:rPr>
        <w:t xml:space="preserve"> </w:t>
      </w:r>
      <w:r>
        <w:rPr>
          <w:color w:val="0000FF"/>
        </w:rPr>
        <w:t>_____________, [escribir el nombre del (la) recurrente e indicar la calidad en la que actúa]</w:t>
      </w:r>
      <w:r>
        <w:t xml:space="preserve"> interpuso y sustentó debidamente el recurso de apelación que presentó en contra del Auto Nro. </w:t>
      </w:r>
      <w:r>
        <w:rPr>
          <w:color w:val="FF0000"/>
        </w:rPr>
        <w:t xml:space="preserve"> </w:t>
      </w:r>
      <w:r>
        <w:rPr>
          <w:color w:val="0000FF"/>
        </w:rPr>
        <w:t xml:space="preserve">_____________,[Escribir el número consecutivo de la decisión y la fecha de su expedición] </w:t>
      </w:r>
      <w:r>
        <w:t>proferido por este Despacho, por medio del cual se ordenó</w:t>
      </w:r>
      <w:r>
        <w:rPr>
          <w:color w:val="0000FF"/>
        </w:rPr>
        <w:t xml:space="preserve"> _________________[indicar lo que se resolvió en la decisión impugnada], </w:t>
      </w:r>
      <w:r>
        <w:t xml:space="preserve">por lo que es procedente conceder el recurso elevado, como quiera que se ha dado cumplimiento a los requisitos y formalidades establecidas en la codificación antes citada. </w:t>
      </w:r>
    </w:p>
    <w:p w14:paraId="75AE26AB" w14:textId="77777777" w:rsidR="00876DDB" w:rsidRDefault="00876DDB">
      <w:pPr>
        <w:spacing w:line="240" w:lineRule="auto"/>
        <w:jc w:val="both"/>
      </w:pPr>
    </w:p>
    <w:p w14:paraId="350E5AFE" w14:textId="77777777" w:rsidR="00876DDB" w:rsidRDefault="00D034CA">
      <w:pPr>
        <w:spacing w:line="240" w:lineRule="auto"/>
        <w:jc w:val="both"/>
      </w:pPr>
      <w:r>
        <w:t>En mérito de lo expuesto, el (la) Jefe de Oficina Control Disciplinario Interno,</w:t>
      </w:r>
    </w:p>
    <w:p w14:paraId="02C59945" w14:textId="77777777" w:rsidR="00876DDB" w:rsidRDefault="00876DDB">
      <w:pPr>
        <w:spacing w:line="240" w:lineRule="auto"/>
        <w:jc w:val="both"/>
      </w:pPr>
    </w:p>
    <w:p w14:paraId="71959B1E" w14:textId="77777777" w:rsidR="00876DDB" w:rsidRDefault="00876DDB">
      <w:pPr>
        <w:spacing w:line="240" w:lineRule="auto"/>
        <w:jc w:val="both"/>
      </w:pPr>
    </w:p>
    <w:p w14:paraId="136CD0CE" w14:textId="77777777" w:rsidR="00876DDB" w:rsidRDefault="00D034CA">
      <w:pPr>
        <w:spacing w:line="240" w:lineRule="auto"/>
        <w:jc w:val="center"/>
        <w:rPr>
          <w:b/>
        </w:rPr>
      </w:pPr>
      <w:r>
        <w:rPr>
          <w:b/>
        </w:rPr>
        <w:t>RESUELVE</w:t>
      </w:r>
    </w:p>
    <w:p w14:paraId="50931F77" w14:textId="77777777" w:rsidR="00876DDB" w:rsidRDefault="00876DDB">
      <w:pPr>
        <w:spacing w:line="240" w:lineRule="auto"/>
        <w:rPr>
          <w:b/>
        </w:rPr>
      </w:pPr>
    </w:p>
    <w:p w14:paraId="372AEDA6" w14:textId="77777777" w:rsidR="00876DDB" w:rsidRDefault="00D034CA">
      <w:pPr>
        <w:widowControl w:val="0"/>
        <w:spacing w:line="240" w:lineRule="auto"/>
        <w:ind w:right="49" w:hanging="10"/>
        <w:jc w:val="both"/>
      </w:pPr>
      <w:r>
        <w:rPr>
          <w:b/>
        </w:rPr>
        <w:t>PRIMERO:</w:t>
      </w:r>
      <w:r>
        <w:t xml:space="preserve"> Conceder el recurso de Apelación en el efecto suspensivo, interpuesto por el (la) señor(a)</w:t>
      </w:r>
      <w:r>
        <w:rPr>
          <w:color w:val="FF0000"/>
        </w:rPr>
        <w:t xml:space="preserve"> </w:t>
      </w:r>
      <w:r>
        <w:rPr>
          <w:color w:val="0000FF"/>
        </w:rPr>
        <w:t>_____________, [escribir el nombre del (la) recurrente e indicar la calidad en la que actúa, si eses quejoso(a) dentro de la presente actuación o su apoderado(a)]</w:t>
      </w:r>
      <w:r>
        <w:t xml:space="preserve"> en contra del Auto de Archivo Nro. </w:t>
      </w:r>
      <w:r>
        <w:rPr>
          <w:color w:val="FF0000"/>
        </w:rPr>
        <w:t xml:space="preserve"> </w:t>
      </w:r>
      <w:r>
        <w:rPr>
          <w:color w:val="0000FF"/>
        </w:rPr>
        <w:t xml:space="preserve">_____________, [Escribir el número consecutivo de la decisión y la fecha de su expedición], </w:t>
      </w:r>
      <w:r>
        <w:t xml:space="preserve">de conformidad con lo expuesto en la parte considerativa de esta providencia. </w:t>
      </w:r>
    </w:p>
    <w:p w14:paraId="04EBD5D8" w14:textId="77777777" w:rsidR="00876DDB" w:rsidRDefault="00876DDB">
      <w:pPr>
        <w:widowControl w:val="0"/>
        <w:spacing w:line="240" w:lineRule="auto"/>
        <w:ind w:right="49" w:hanging="10"/>
        <w:jc w:val="both"/>
      </w:pPr>
    </w:p>
    <w:p w14:paraId="66777F75" w14:textId="77777777" w:rsidR="00876DDB" w:rsidRDefault="00D034CA">
      <w:pPr>
        <w:widowControl w:val="0"/>
        <w:spacing w:line="240" w:lineRule="auto"/>
        <w:ind w:right="49" w:hanging="10"/>
        <w:jc w:val="both"/>
      </w:pPr>
      <w:r>
        <w:rPr>
          <w:b/>
        </w:rPr>
        <w:t>SEGUNDO:</w:t>
      </w:r>
      <w:r>
        <w:t xml:space="preserve"> Remitir el expediente a la Dirección General del Instituto Distrital de Gestión de Riesgos y Cambio Climático -IDIGER, para lo de su competencia y comunicar a los sujetos procesales la decisión adoptada.  </w:t>
      </w:r>
    </w:p>
    <w:p w14:paraId="116189FE" w14:textId="77777777" w:rsidR="00876DDB" w:rsidRDefault="00876DDB">
      <w:pPr>
        <w:widowControl w:val="0"/>
        <w:spacing w:line="240" w:lineRule="auto"/>
        <w:ind w:right="49"/>
        <w:jc w:val="both"/>
      </w:pPr>
    </w:p>
    <w:p w14:paraId="65F78A9F" w14:textId="77777777" w:rsidR="00876DDB" w:rsidRDefault="00D034CA">
      <w:pPr>
        <w:widowControl w:val="0"/>
        <w:spacing w:line="240" w:lineRule="auto"/>
        <w:ind w:right="49"/>
        <w:jc w:val="both"/>
      </w:pPr>
      <w:r>
        <w:rPr>
          <w:b/>
        </w:rPr>
        <w:t>TERCERO</w:t>
      </w:r>
      <w:r>
        <w:t>: Comunicar la presente decisión al (la) quejoso(a) y los demás sujetos procesales, con la advertencia de que contra la misma no procede recurso alguno.</w:t>
      </w:r>
    </w:p>
    <w:p w14:paraId="648DDC30" w14:textId="77777777" w:rsidR="00876DDB" w:rsidRDefault="00876DDB">
      <w:pPr>
        <w:widowControl w:val="0"/>
        <w:spacing w:line="240" w:lineRule="auto"/>
        <w:jc w:val="both"/>
      </w:pPr>
    </w:p>
    <w:p w14:paraId="314502E4" w14:textId="77777777" w:rsidR="00876DDB" w:rsidRDefault="00876DDB">
      <w:pPr>
        <w:widowControl w:val="0"/>
        <w:spacing w:line="240" w:lineRule="auto"/>
        <w:jc w:val="both"/>
      </w:pPr>
    </w:p>
    <w:p w14:paraId="3F8CBC6B" w14:textId="77777777" w:rsidR="00876DDB" w:rsidRDefault="00D034CA">
      <w:pPr>
        <w:widowControl w:val="0"/>
        <w:spacing w:line="240" w:lineRule="auto"/>
        <w:jc w:val="center"/>
        <w:rPr>
          <w:b/>
        </w:rPr>
      </w:pPr>
      <w:r>
        <w:rPr>
          <w:b/>
        </w:rPr>
        <w:t>COMUNÍQUESE Y CÚMPLASE</w:t>
      </w:r>
    </w:p>
    <w:p w14:paraId="15253BAD" w14:textId="77777777" w:rsidR="00876DDB" w:rsidRDefault="00876DDB">
      <w:pPr>
        <w:spacing w:line="240" w:lineRule="auto"/>
        <w:jc w:val="center"/>
        <w:rPr>
          <w:highlight w:val="yellow"/>
        </w:rPr>
      </w:pPr>
    </w:p>
    <w:p w14:paraId="506F176A" w14:textId="77777777" w:rsidR="00876DDB" w:rsidRDefault="00876DDB">
      <w:pPr>
        <w:spacing w:line="240" w:lineRule="auto"/>
        <w:jc w:val="center"/>
        <w:rPr>
          <w:highlight w:val="yellow"/>
        </w:rPr>
      </w:pPr>
    </w:p>
    <w:p w14:paraId="50E226DB" w14:textId="77777777" w:rsidR="00876DDB" w:rsidRDefault="00876DDB">
      <w:pPr>
        <w:spacing w:line="240" w:lineRule="auto"/>
        <w:jc w:val="center"/>
        <w:rPr>
          <w:highlight w:val="yellow"/>
        </w:rPr>
      </w:pPr>
    </w:p>
    <w:p w14:paraId="0EF9883D" w14:textId="77777777" w:rsidR="00876DDB" w:rsidRDefault="00876DDB">
      <w:pPr>
        <w:spacing w:line="240" w:lineRule="auto"/>
        <w:jc w:val="center"/>
        <w:rPr>
          <w:highlight w:val="yellow"/>
        </w:rPr>
      </w:pPr>
    </w:p>
    <w:p w14:paraId="15EC361F" w14:textId="77777777" w:rsidR="00876DDB" w:rsidRDefault="00D034CA">
      <w:pPr>
        <w:spacing w:line="240" w:lineRule="auto"/>
        <w:jc w:val="center"/>
        <w:rPr>
          <w:b/>
          <w:color w:val="0000FF"/>
        </w:rPr>
      </w:pPr>
      <w:r>
        <w:rPr>
          <w:b/>
          <w:color w:val="0000FF"/>
        </w:rPr>
        <w:t>Nombre del (la) jefe de la oficina</w:t>
      </w:r>
    </w:p>
    <w:p w14:paraId="21E51250" w14:textId="77777777" w:rsidR="00876DDB" w:rsidRDefault="00D034CA">
      <w:pPr>
        <w:spacing w:line="240" w:lineRule="auto"/>
        <w:jc w:val="center"/>
      </w:pPr>
      <w:r>
        <w:t>Jefe de Oficina Control Disciplinario Interno</w:t>
      </w:r>
    </w:p>
    <w:p w14:paraId="6BFC52BD" w14:textId="77777777" w:rsidR="00876DDB" w:rsidRDefault="00876DDB">
      <w:pPr>
        <w:spacing w:line="240" w:lineRule="auto"/>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876DDB" w14:paraId="40FA39BF" w14:textId="77777777">
        <w:trPr>
          <w:trHeight w:val="168"/>
        </w:trPr>
        <w:tc>
          <w:tcPr>
            <w:tcW w:w="1155" w:type="dxa"/>
            <w:tcBorders>
              <w:top w:val="single" w:sz="4" w:space="0" w:color="000000"/>
              <w:left w:val="single" w:sz="4" w:space="0" w:color="000000"/>
              <w:bottom w:val="single" w:sz="4" w:space="0" w:color="000000"/>
              <w:right w:val="single" w:sz="4" w:space="0" w:color="000000"/>
            </w:tcBorders>
          </w:tcPr>
          <w:p w14:paraId="49FF0808" w14:textId="77777777" w:rsidR="00876DDB" w:rsidRDefault="00876DDB">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57E3FFFC" w14:textId="77777777" w:rsidR="00876DDB" w:rsidRDefault="00D034CA">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60E041A8" w14:textId="77777777" w:rsidR="00876DDB" w:rsidRDefault="00D034CA">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1643C571" w14:textId="77777777" w:rsidR="00876DDB" w:rsidRDefault="00D034CA">
            <w:pPr>
              <w:jc w:val="center"/>
              <w:rPr>
                <w:rFonts w:ascii="Arial" w:eastAsia="Arial" w:hAnsi="Arial" w:cs="Arial"/>
                <w:b/>
                <w:sz w:val="16"/>
                <w:szCs w:val="16"/>
              </w:rPr>
            </w:pPr>
            <w:r>
              <w:rPr>
                <w:rFonts w:ascii="Arial" w:eastAsia="Arial" w:hAnsi="Arial" w:cs="Arial"/>
                <w:b/>
                <w:sz w:val="16"/>
                <w:szCs w:val="16"/>
              </w:rPr>
              <w:t>Fecha</w:t>
            </w:r>
          </w:p>
        </w:tc>
      </w:tr>
      <w:tr w:rsidR="00876DDB" w14:paraId="08BE7E60" w14:textId="77777777">
        <w:tc>
          <w:tcPr>
            <w:tcW w:w="1155" w:type="dxa"/>
            <w:tcBorders>
              <w:top w:val="single" w:sz="4" w:space="0" w:color="000000"/>
              <w:left w:val="single" w:sz="4" w:space="0" w:color="000000"/>
              <w:bottom w:val="single" w:sz="4" w:space="0" w:color="000000"/>
              <w:right w:val="single" w:sz="4" w:space="0" w:color="000000"/>
            </w:tcBorders>
          </w:tcPr>
          <w:p w14:paraId="5A8628FB" w14:textId="77777777" w:rsidR="00876DDB" w:rsidRDefault="00D034CA">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67DF01CB" w14:textId="77777777" w:rsidR="00876DDB" w:rsidRDefault="00876DDB">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7154B610" w14:textId="77777777" w:rsidR="00876DDB" w:rsidRDefault="00876DDB">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59D9848A" w14:textId="77777777" w:rsidR="00876DDB" w:rsidRDefault="00876DDB">
            <w:pPr>
              <w:rPr>
                <w:rFonts w:ascii="Arial" w:eastAsia="Arial" w:hAnsi="Arial" w:cs="Arial"/>
                <w:sz w:val="16"/>
                <w:szCs w:val="16"/>
              </w:rPr>
            </w:pPr>
          </w:p>
        </w:tc>
      </w:tr>
      <w:tr w:rsidR="00876DDB" w14:paraId="797EF4E0"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0F02CCFE" w14:textId="77777777" w:rsidR="00876DDB" w:rsidRDefault="00D034CA">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se presenta para la firma del (la) Jefe de Oficina Control Disciplinario Interno- IDIGER.</w:t>
            </w:r>
          </w:p>
        </w:tc>
      </w:tr>
    </w:tbl>
    <w:p w14:paraId="168535F4" w14:textId="77777777" w:rsidR="00876DDB" w:rsidRDefault="00876DDB">
      <w:pPr>
        <w:spacing w:after="160" w:line="259" w:lineRule="auto"/>
        <w:rPr>
          <w:rFonts w:ascii="Calibri" w:eastAsia="Calibri" w:hAnsi="Calibri" w:cs="Calibri"/>
        </w:rPr>
      </w:pPr>
    </w:p>
    <w:p w14:paraId="0F739FCB" w14:textId="77777777" w:rsidR="00876DDB" w:rsidRDefault="00876DDB">
      <w:pPr>
        <w:rPr>
          <w:highlight w:val="yellow"/>
        </w:rPr>
      </w:pPr>
    </w:p>
    <w:sectPr w:rsidR="00876DDB">
      <w:headerReference w:type="default" r:id="rId6"/>
      <w:footerReference w:type="default" r:id="rId7"/>
      <w:pgSz w:w="11909" w:h="16834"/>
      <w:pgMar w:top="1440" w:right="1440" w:bottom="1440" w:left="1440"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BD97" w14:textId="77777777" w:rsidR="00437573" w:rsidRDefault="00437573">
      <w:pPr>
        <w:spacing w:line="240" w:lineRule="auto"/>
      </w:pPr>
      <w:r>
        <w:separator/>
      </w:r>
    </w:p>
  </w:endnote>
  <w:endnote w:type="continuationSeparator" w:id="0">
    <w:p w14:paraId="490603C0" w14:textId="77777777" w:rsidR="00437573" w:rsidRDefault="00437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D975" w14:textId="54E2D179" w:rsidR="008D5D5B" w:rsidRPr="00BA61F1" w:rsidRDefault="008D5D5B" w:rsidP="008D5D5B">
    <w:pPr>
      <w:tabs>
        <w:tab w:val="center" w:pos="4419"/>
        <w:tab w:val="right" w:pos="8838"/>
      </w:tabs>
      <w:jc w:val="both"/>
      <w:rPr>
        <w:rFonts w:eastAsia="Verdana"/>
        <w:b/>
        <w:sz w:val="16"/>
        <w:szCs w:val="16"/>
      </w:rPr>
    </w:pPr>
    <w:bookmarkStart w:id="3" w:name="_Hlk158126122"/>
    <w:r w:rsidRPr="00BA61F1">
      <w:rPr>
        <w:rFonts w:eastAsia="Verdana"/>
        <w:b/>
        <w:sz w:val="16"/>
        <w:szCs w:val="16"/>
      </w:rPr>
      <w:t>Nota:</w:t>
    </w:r>
    <w:r w:rsidRPr="00BA61F1">
      <w:rPr>
        <w:rFonts w:eastAsia="Verdana"/>
        <w:sz w:val="16"/>
        <w:szCs w:val="16"/>
      </w:rPr>
      <w:t xml:space="preserve"> Si este documento se encuentra impreso se considera Copia no Controlada. La versión vigente está publicada en el sitio web del Instituto Distrital de Gestión de Riesg</w:t>
    </w:r>
    <w:r w:rsidR="006B17B1">
      <w:rPr>
        <w:rFonts w:eastAsia="Verdana"/>
        <w:sz w:val="16"/>
        <w:szCs w:val="16"/>
      </w:rPr>
      <w:t>os y Cambio Climático.</w:t>
    </w:r>
  </w:p>
  <w:bookmarkEnd w:id="3"/>
  <w:p w14:paraId="78CF3015" w14:textId="77777777" w:rsidR="00876DDB" w:rsidRDefault="00876DDB">
    <w:pPr>
      <w:spacing w:line="259" w:lineRule="auto"/>
      <w:jc w:val="both"/>
      <w:rPr>
        <w:rFonts w:ascii="Verdana" w:eastAsia="Verdana" w:hAnsi="Verdana" w:cs="Verdana"/>
        <w:sz w:val="16"/>
        <w:szCs w:val="16"/>
      </w:rPr>
    </w:pPr>
  </w:p>
  <w:p w14:paraId="3F749576" w14:textId="77777777" w:rsidR="00876DDB" w:rsidRDefault="00876DDB">
    <w:pPr>
      <w:spacing w:line="259" w:lineRule="auto"/>
      <w:jc w:val="both"/>
      <w:rPr>
        <w:rFonts w:ascii="Verdana" w:eastAsia="Verdana" w:hAnsi="Verdana" w:cs="Verdana"/>
        <w:sz w:val="16"/>
        <w:szCs w:val="16"/>
      </w:rPr>
    </w:pPr>
  </w:p>
  <w:p w14:paraId="769695C6" w14:textId="77777777" w:rsidR="00876DDB" w:rsidRDefault="00876DDB">
    <w:pPr>
      <w:spacing w:line="259" w:lineRule="auto"/>
      <w:jc w:val="both"/>
      <w:rPr>
        <w:rFonts w:ascii="Verdana" w:eastAsia="Verdana" w:hAnsi="Verdana" w:cs="Verdana"/>
        <w:sz w:val="16"/>
        <w:szCs w:val="16"/>
      </w:rPr>
    </w:pPr>
  </w:p>
  <w:p w14:paraId="09FCB8D4" w14:textId="77777777" w:rsidR="00876DDB" w:rsidRDefault="00876DDB">
    <w:pPr>
      <w:spacing w:line="259" w:lineRule="auto"/>
      <w:jc w:val="both"/>
      <w:rPr>
        <w:rFonts w:ascii="Verdana" w:eastAsia="Verdana" w:hAnsi="Verdana" w:cs="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66ED" w14:textId="77777777" w:rsidR="00437573" w:rsidRDefault="00437573">
      <w:pPr>
        <w:spacing w:line="240" w:lineRule="auto"/>
      </w:pPr>
      <w:r>
        <w:separator/>
      </w:r>
    </w:p>
  </w:footnote>
  <w:footnote w:type="continuationSeparator" w:id="0">
    <w:p w14:paraId="226B04FA" w14:textId="77777777" w:rsidR="00437573" w:rsidRDefault="004375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B37FA" w14:textId="77777777" w:rsidR="00876DDB" w:rsidRDefault="00876DDB">
    <w:pPr>
      <w:widowControl w:val="0"/>
      <w:rPr>
        <w:rFonts w:ascii="Calibri" w:eastAsia="Calibri" w:hAnsi="Calibri" w:cs="Calibri"/>
      </w:rPr>
    </w:pPr>
  </w:p>
  <w:tbl>
    <w:tblPr>
      <w:tblStyle w:val="a0"/>
      <w:tblW w:w="10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5875"/>
      <w:gridCol w:w="2385"/>
    </w:tblGrid>
    <w:tr w:rsidR="00876DDB" w14:paraId="601F778D" w14:textId="77777777" w:rsidTr="00BA61F1">
      <w:trPr>
        <w:trHeight w:val="274"/>
        <w:jc w:val="center"/>
      </w:trPr>
      <w:tc>
        <w:tcPr>
          <w:tcW w:w="2200" w:type="dxa"/>
          <w:vMerge w:val="restart"/>
          <w:vAlign w:val="center"/>
        </w:tcPr>
        <w:p w14:paraId="1EFF31F6" w14:textId="77777777" w:rsidR="00876DDB" w:rsidRDefault="00D034CA">
          <w:pPr>
            <w:tabs>
              <w:tab w:val="center" w:pos="4419"/>
              <w:tab w:val="right" w:pos="8838"/>
            </w:tabs>
            <w:spacing w:line="240" w:lineRule="auto"/>
            <w:ind w:left="-113" w:right="-99"/>
            <w:jc w:val="center"/>
            <w:rPr>
              <w:rFonts w:ascii="Verdana" w:eastAsia="Verdana" w:hAnsi="Verdana" w:cs="Verdana"/>
              <w:sz w:val="16"/>
              <w:szCs w:val="16"/>
            </w:rPr>
          </w:pPr>
          <w:r>
            <w:rPr>
              <w:rFonts w:ascii="Verdana" w:eastAsia="Verdana" w:hAnsi="Verdana" w:cs="Verdana"/>
              <w:noProof/>
              <w:sz w:val="16"/>
              <w:szCs w:val="16"/>
              <w:lang w:val="es-CO"/>
            </w:rPr>
            <w:drawing>
              <wp:anchor distT="0" distB="0" distL="114300" distR="114300" simplePos="0" relativeHeight="251658240" behindDoc="1" locked="0" layoutInCell="1" allowOverlap="1" wp14:anchorId="359CE651" wp14:editId="2CCA4D50">
                <wp:simplePos x="0" y="0"/>
                <wp:positionH relativeFrom="column">
                  <wp:posOffset>280670</wp:posOffset>
                </wp:positionH>
                <wp:positionV relativeFrom="paragraph">
                  <wp:posOffset>-38735</wp:posOffset>
                </wp:positionV>
                <wp:extent cx="678180" cy="580390"/>
                <wp:effectExtent l="0" t="0" r="7620" b="0"/>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78180" cy="580390"/>
                        </a:xfrm>
                        <a:prstGeom prst="rect">
                          <a:avLst/>
                        </a:prstGeom>
                        <a:ln/>
                      </pic:spPr>
                    </pic:pic>
                  </a:graphicData>
                </a:graphic>
                <wp14:sizeRelH relativeFrom="margin">
                  <wp14:pctWidth>0</wp14:pctWidth>
                </wp14:sizeRelH>
                <wp14:sizeRelV relativeFrom="margin">
                  <wp14:pctHeight>0</wp14:pctHeight>
                </wp14:sizeRelV>
              </wp:anchor>
            </w:drawing>
          </w:r>
        </w:p>
      </w:tc>
      <w:tc>
        <w:tcPr>
          <w:tcW w:w="5875" w:type="dxa"/>
          <w:vMerge w:val="restart"/>
          <w:vAlign w:val="center"/>
        </w:tcPr>
        <w:p w14:paraId="4151485A" w14:textId="68BD0C28" w:rsidR="008D5D5B" w:rsidRPr="00BA61F1" w:rsidRDefault="00D034CA" w:rsidP="00BA61F1">
          <w:pPr>
            <w:spacing w:line="240" w:lineRule="auto"/>
            <w:jc w:val="center"/>
            <w:rPr>
              <w:rFonts w:eastAsia="Verdana"/>
              <w:b/>
              <w:bCs/>
              <w:sz w:val="20"/>
              <w:szCs w:val="20"/>
            </w:rPr>
          </w:pPr>
          <w:r w:rsidRPr="008D5D5B">
            <w:rPr>
              <w:rFonts w:eastAsia="Verdana"/>
              <w:b/>
              <w:bCs/>
              <w:sz w:val="20"/>
              <w:szCs w:val="20"/>
            </w:rPr>
            <w:t>AUTO QUE CONCEDE UN RECURSO DE APELACIÓN</w:t>
          </w:r>
        </w:p>
      </w:tc>
      <w:tc>
        <w:tcPr>
          <w:tcW w:w="2385" w:type="dxa"/>
          <w:vAlign w:val="center"/>
        </w:tcPr>
        <w:p w14:paraId="6651831A" w14:textId="77777777" w:rsidR="00876DDB" w:rsidRPr="008D5D5B" w:rsidRDefault="00D034CA" w:rsidP="00BA61F1">
          <w:pPr>
            <w:tabs>
              <w:tab w:val="center" w:pos="4419"/>
              <w:tab w:val="right" w:pos="8838"/>
            </w:tabs>
            <w:spacing w:line="240" w:lineRule="auto"/>
            <w:rPr>
              <w:rFonts w:eastAsia="Century Gothic"/>
              <w:sz w:val="16"/>
              <w:szCs w:val="16"/>
            </w:rPr>
          </w:pPr>
          <w:r w:rsidRPr="008D5D5B">
            <w:rPr>
              <w:rFonts w:eastAsia="Century Gothic"/>
              <w:b/>
              <w:bCs/>
              <w:sz w:val="16"/>
              <w:szCs w:val="16"/>
            </w:rPr>
            <w:t>Código:</w:t>
          </w:r>
          <w:r w:rsidRPr="008D5D5B">
            <w:rPr>
              <w:rFonts w:eastAsia="Century Gothic"/>
              <w:sz w:val="16"/>
              <w:szCs w:val="16"/>
            </w:rPr>
            <w:t xml:space="preserve">  CD-FT-22</w:t>
          </w:r>
        </w:p>
      </w:tc>
    </w:tr>
    <w:tr w:rsidR="00876DDB" w14:paraId="7A36A721" w14:textId="77777777" w:rsidTr="00BA61F1">
      <w:trPr>
        <w:trHeight w:val="269"/>
        <w:jc w:val="center"/>
      </w:trPr>
      <w:tc>
        <w:tcPr>
          <w:tcW w:w="2200" w:type="dxa"/>
          <w:vMerge/>
          <w:vAlign w:val="center"/>
        </w:tcPr>
        <w:p w14:paraId="323A46C6" w14:textId="77777777" w:rsidR="00876DDB" w:rsidRDefault="00876DDB">
          <w:pPr>
            <w:widowControl w:val="0"/>
            <w:rPr>
              <w:rFonts w:ascii="Century Gothic" w:eastAsia="Century Gothic" w:hAnsi="Century Gothic" w:cs="Century Gothic"/>
              <w:sz w:val="16"/>
              <w:szCs w:val="16"/>
            </w:rPr>
          </w:pPr>
        </w:p>
      </w:tc>
      <w:tc>
        <w:tcPr>
          <w:tcW w:w="5875" w:type="dxa"/>
          <w:vMerge/>
          <w:vAlign w:val="center"/>
        </w:tcPr>
        <w:p w14:paraId="00B9D8A6" w14:textId="77777777" w:rsidR="00876DDB" w:rsidRPr="008D5D5B" w:rsidRDefault="00876DDB" w:rsidP="00AC75E9">
          <w:pPr>
            <w:widowControl w:val="0"/>
            <w:rPr>
              <w:rFonts w:eastAsia="Century Gothic"/>
              <w:sz w:val="16"/>
              <w:szCs w:val="16"/>
            </w:rPr>
          </w:pPr>
        </w:p>
      </w:tc>
      <w:tc>
        <w:tcPr>
          <w:tcW w:w="2385" w:type="dxa"/>
          <w:tcBorders>
            <w:bottom w:val="single" w:sz="4" w:space="0" w:color="000000"/>
          </w:tcBorders>
          <w:tcMar>
            <w:left w:w="108" w:type="dxa"/>
            <w:right w:w="108" w:type="dxa"/>
          </w:tcMar>
          <w:vAlign w:val="center"/>
        </w:tcPr>
        <w:p w14:paraId="74B90D0D" w14:textId="77777777" w:rsidR="00876DDB" w:rsidRPr="008D5D5B" w:rsidRDefault="00D034CA" w:rsidP="00BA61F1">
          <w:pPr>
            <w:tabs>
              <w:tab w:val="center" w:pos="4419"/>
              <w:tab w:val="right" w:pos="8838"/>
            </w:tabs>
            <w:spacing w:line="240" w:lineRule="auto"/>
            <w:rPr>
              <w:rFonts w:eastAsia="Century Gothic"/>
              <w:sz w:val="16"/>
              <w:szCs w:val="16"/>
            </w:rPr>
          </w:pPr>
          <w:r w:rsidRPr="008D5D5B">
            <w:rPr>
              <w:rFonts w:eastAsia="Century Gothic"/>
              <w:b/>
              <w:bCs/>
              <w:sz w:val="16"/>
              <w:szCs w:val="16"/>
            </w:rPr>
            <w:t>Versión:</w:t>
          </w:r>
          <w:r w:rsidRPr="008D5D5B">
            <w:rPr>
              <w:rFonts w:eastAsia="Century Gothic"/>
              <w:sz w:val="16"/>
              <w:szCs w:val="16"/>
            </w:rPr>
            <w:t xml:space="preserve"> 1</w:t>
          </w:r>
        </w:p>
      </w:tc>
    </w:tr>
    <w:tr w:rsidR="00876DDB" w14:paraId="578827E4" w14:textId="77777777" w:rsidTr="00BA61F1">
      <w:trPr>
        <w:trHeight w:val="273"/>
        <w:jc w:val="center"/>
      </w:trPr>
      <w:tc>
        <w:tcPr>
          <w:tcW w:w="2200" w:type="dxa"/>
          <w:vMerge/>
          <w:vAlign w:val="center"/>
        </w:tcPr>
        <w:p w14:paraId="1DB688AA" w14:textId="77777777" w:rsidR="00876DDB" w:rsidRDefault="00876DDB">
          <w:pPr>
            <w:widowControl w:val="0"/>
            <w:rPr>
              <w:rFonts w:ascii="Century Gothic" w:eastAsia="Century Gothic" w:hAnsi="Century Gothic" w:cs="Century Gothic"/>
              <w:sz w:val="16"/>
              <w:szCs w:val="16"/>
            </w:rPr>
          </w:pPr>
        </w:p>
      </w:tc>
      <w:tc>
        <w:tcPr>
          <w:tcW w:w="5875" w:type="dxa"/>
          <w:vMerge/>
          <w:vAlign w:val="center"/>
        </w:tcPr>
        <w:p w14:paraId="7EA595FB" w14:textId="77777777" w:rsidR="00876DDB" w:rsidRPr="008D5D5B" w:rsidRDefault="00876DDB" w:rsidP="00AC75E9">
          <w:pPr>
            <w:widowControl w:val="0"/>
            <w:rPr>
              <w:rFonts w:eastAsia="Century Gothic"/>
              <w:sz w:val="16"/>
              <w:szCs w:val="16"/>
            </w:rPr>
          </w:pPr>
        </w:p>
      </w:tc>
      <w:tc>
        <w:tcPr>
          <w:tcW w:w="2385" w:type="dxa"/>
          <w:tcMar>
            <w:left w:w="108" w:type="dxa"/>
            <w:right w:w="108" w:type="dxa"/>
          </w:tcMar>
          <w:vAlign w:val="center"/>
        </w:tcPr>
        <w:p w14:paraId="3177AF2D" w14:textId="77777777" w:rsidR="00876DDB" w:rsidRPr="008D5D5B" w:rsidRDefault="00D034CA" w:rsidP="00BA61F1">
          <w:pPr>
            <w:tabs>
              <w:tab w:val="center" w:pos="4419"/>
              <w:tab w:val="right" w:pos="8838"/>
            </w:tabs>
            <w:spacing w:line="240" w:lineRule="auto"/>
            <w:rPr>
              <w:rFonts w:eastAsia="Century Gothic"/>
              <w:sz w:val="16"/>
              <w:szCs w:val="16"/>
            </w:rPr>
          </w:pPr>
          <w:r w:rsidRPr="008D5D5B">
            <w:rPr>
              <w:rFonts w:eastAsia="Century Gothic"/>
              <w:b/>
              <w:bCs/>
              <w:sz w:val="16"/>
              <w:szCs w:val="16"/>
            </w:rPr>
            <w:t>Página:</w:t>
          </w:r>
          <w:r w:rsidRPr="008D5D5B">
            <w:rPr>
              <w:rFonts w:eastAsia="Century Gothic"/>
              <w:sz w:val="16"/>
              <w:szCs w:val="16"/>
            </w:rPr>
            <w:t xml:space="preserve">  1 de </w:t>
          </w:r>
          <w:r w:rsidRPr="008D5D5B">
            <w:rPr>
              <w:rFonts w:eastAsia="Century Gothic"/>
              <w:sz w:val="16"/>
              <w:szCs w:val="16"/>
            </w:rPr>
            <w:fldChar w:fldCharType="begin"/>
          </w:r>
          <w:r w:rsidRPr="008D5D5B">
            <w:rPr>
              <w:rFonts w:eastAsia="Century Gothic"/>
              <w:sz w:val="16"/>
              <w:szCs w:val="16"/>
            </w:rPr>
            <w:instrText>NUMPAGES</w:instrText>
          </w:r>
          <w:r w:rsidRPr="008D5D5B">
            <w:rPr>
              <w:rFonts w:eastAsia="Century Gothic"/>
              <w:sz w:val="16"/>
              <w:szCs w:val="16"/>
            </w:rPr>
            <w:fldChar w:fldCharType="separate"/>
          </w:r>
          <w:r w:rsidR="006B17B1">
            <w:rPr>
              <w:rFonts w:eastAsia="Century Gothic"/>
              <w:noProof/>
              <w:sz w:val="16"/>
              <w:szCs w:val="16"/>
            </w:rPr>
            <w:t>2</w:t>
          </w:r>
          <w:r w:rsidRPr="008D5D5B">
            <w:rPr>
              <w:rFonts w:eastAsia="Century Gothic"/>
              <w:sz w:val="16"/>
              <w:szCs w:val="16"/>
            </w:rPr>
            <w:fldChar w:fldCharType="end"/>
          </w:r>
        </w:p>
      </w:tc>
    </w:tr>
    <w:tr w:rsidR="00876DDB" w14:paraId="7F2FB08E" w14:textId="77777777" w:rsidTr="00BA61F1">
      <w:trPr>
        <w:trHeight w:val="277"/>
        <w:jc w:val="center"/>
      </w:trPr>
      <w:tc>
        <w:tcPr>
          <w:tcW w:w="2200" w:type="dxa"/>
          <w:vMerge/>
          <w:vAlign w:val="center"/>
        </w:tcPr>
        <w:p w14:paraId="1D6F27CD" w14:textId="77777777" w:rsidR="00876DDB" w:rsidRDefault="00876DDB">
          <w:pPr>
            <w:widowControl w:val="0"/>
            <w:rPr>
              <w:rFonts w:ascii="Century Gothic" w:eastAsia="Century Gothic" w:hAnsi="Century Gothic" w:cs="Century Gothic"/>
              <w:sz w:val="16"/>
              <w:szCs w:val="16"/>
            </w:rPr>
          </w:pPr>
        </w:p>
      </w:tc>
      <w:tc>
        <w:tcPr>
          <w:tcW w:w="5875" w:type="dxa"/>
          <w:vMerge/>
          <w:vAlign w:val="center"/>
        </w:tcPr>
        <w:p w14:paraId="4C56B25F" w14:textId="77777777" w:rsidR="00876DDB" w:rsidRPr="008D5D5B" w:rsidRDefault="00876DDB" w:rsidP="00AC75E9">
          <w:pPr>
            <w:widowControl w:val="0"/>
            <w:rPr>
              <w:rFonts w:eastAsia="Century Gothic"/>
              <w:sz w:val="16"/>
              <w:szCs w:val="16"/>
            </w:rPr>
          </w:pPr>
        </w:p>
      </w:tc>
      <w:tc>
        <w:tcPr>
          <w:tcW w:w="2385" w:type="dxa"/>
          <w:tcBorders>
            <w:bottom w:val="single" w:sz="4" w:space="0" w:color="000000"/>
          </w:tcBorders>
          <w:tcMar>
            <w:left w:w="108" w:type="dxa"/>
            <w:right w:w="108" w:type="dxa"/>
          </w:tcMar>
          <w:vAlign w:val="center"/>
        </w:tcPr>
        <w:p w14:paraId="3A3ADCA6" w14:textId="2E42F01A" w:rsidR="00876DDB" w:rsidRPr="008D5D5B" w:rsidRDefault="00D034CA" w:rsidP="00BA61F1">
          <w:pPr>
            <w:tabs>
              <w:tab w:val="center" w:pos="4419"/>
              <w:tab w:val="right" w:pos="8838"/>
            </w:tabs>
            <w:spacing w:line="240" w:lineRule="auto"/>
            <w:rPr>
              <w:rFonts w:eastAsia="Century Gothic"/>
              <w:sz w:val="16"/>
              <w:szCs w:val="16"/>
            </w:rPr>
          </w:pPr>
          <w:r w:rsidRPr="008D5D5B">
            <w:rPr>
              <w:rFonts w:eastAsia="Century Gothic"/>
              <w:b/>
              <w:bCs/>
              <w:sz w:val="16"/>
              <w:szCs w:val="16"/>
            </w:rPr>
            <w:t xml:space="preserve">Vigente desde: </w:t>
          </w:r>
          <w:r w:rsidR="008D5D5B" w:rsidRPr="00C1120E">
            <w:rPr>
              <w:rFonts w:eastAsia="Century Gothic"/>
              <w:sz w:val="16"/>
              <w:szCs w:val="16"/>
            </w:rPr>
            <w:t>07/02/2024</w:t>
          </w:r>
        </w:p>
      </w:tc>
    </w:tr>
  </w:tbl>
  <w:p w14:paraId="63953923" w14:textId="77777777" w:rsidR="00876DDB" w:rsidRDefault="00876D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DB"/>
    <w:rsid w:val="000163CD"/>
    <w:rsid w:val="002A4BF4"/>
    <w:rsid w:val="00437573"/>
    <w:rsid w:val="006B17B1"/>
    <w:rsid w:val="00876DDB"/>
    <w:rsid w:val="008D5D5B"/>
    <w:rsid w:val="00AC75E9"/>
    <w:rsid w:val="00BA61F1"/>
    <w:rsid w:val="00CF53C7"/>
    <w:rsid w:val="00D03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146B5"/>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AC75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C75E9"/>
  </w:style>
  <w:style w:type="paragraph" w:styleId="Piedepgina">
    <w:name w:val="footer"/>
    <w:basedOn w:val="Normal"/>
    <w:link w:val="PiedepginaCar"/>
    <w:uiPriority w:val="99"/>
    <w:unhideWhenUsed/>
    <w:rsid w:val="00AC75E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C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5</cp:revision>
  <dcterms:created xsi:type="dcterms:W3CDTF">2024-02-06T20:19:00Z</dcterms:created>
  <dcterms:modified xsi:type="dcterms:W3CDTF">2024-02-07T13:16:00Z</dcterms:modified>
</cp:coreProperties>
</file>