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2E8D5" w14:textId="2A0677C9" w:rsidR="00677AB6" w:rsidRDefault="00173788">
      <w:r>
        <w:rPr>
          <w:noProof/>
        </w:rPr>
        <w:pict w14:anchorId="41AAF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1.25pt;margin-top:-99.25pt;width:612.4pt;height:792.75pt;z-index:-251656192;mso-position-horizontal-relative:text;mso-position-vertical-relative:text;mso-width-relative:page;mso-height-relative:page">
            <v:imagedata r:id="rId7" o:title="Portada documentos planeación"/>
          </v:shape>
        </w:pict>
      </w:r>
      <w:r w:rsidR="00FB319E">
        <w:rPr>
          <w:noProof/>
          <w:lang w:eastAsia="es-CO"/>
        </w:rPr>
        <mc:AlternateContent>
          <mc:Choice Requires="wps">
            <w:drawing>
              <wp:anchor distT="45720" distB="45720" distL="114300" distR="114300" simplePos="0" relativeHeight="251659264" behindDoc="0" locked="0" layoutInCell="1" allowOverlap="1" wp14:anchorId="2022D041" wp14:editId="123B1592">
                <wp:simplePos x="0" y="0"/>
                <wp:positionH relativeFrom="column">
                  <wp:posOffset>4914265</wp:posOffset>
                </wp:positionH>
                <wp:positionV relativeFrom="paragraph">
                  <wp:posOffset>6096000</wp:posOffset>
                </wp:positionV>
                <wp:extent cx="1277620" cy="47879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790"/>
                        </a:xfrm>
                        <a:prstGeom prst="rect">
                          <a:avLst/>
                        </a:prstGeom>
                        <a:solidFill>
                          <a:srgbClr val="FFFFFF"/>
                        </a:solidFill>
                        <a:ln w="9525">
                          <a:noFill/>
                          <a:miter lim="800000"/>
                          <a:headEnd/>
                          <a:tailEnd/>
                        </a:ln>
                      </wps:spPr>
                      <wps:txbx>
                        <w:txbxContent>
                          <w:p w14:paraId="12179944" w14:textId="6F03473B" w:rsidR="00FB319E" w:rsidRDefault="00FB319E"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173788">
                              <w:rPr>
                                <w:rFonts w:ascii="Arial" w:hAnsi="Arial" w:cs="Arial"/>
                                <w:color w:val="385623" w:themeColor="accent6" w:themeShade="80"/>
                                <w:sz w:val="36"/>
                              </w:rPr>
                              <w:t>7</w:t>
                            </w:r>
                          </w:p>
                          <w:p w14:paraId="42E95146" w14:textId="77777777" w:rsidR="00A15ADC" w:rsidRPr="00FB319E" w:rsidRDefault="00A15ADC" w:rsidP="00FB319E">
                            <w:pPr>
                              <w:jc w:val="right"/>
                              <w:rPr>
                                <w:rFonts w:ascii="Arial" w:hAnsi="Arial" w:cs="Arial"/>
                                <w:color w:val="385623" w:themeColor="accent6" w:themeShade="8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2D041" id="_x0000_t202" coordsize="21600,21600" o:spt="202" path="m,l,21600r21600,l21600,xe">
                <v:stroke joinstyle="miter"/>
                <v:path gradientshapeok="t" o:connecttype="rect"/>
              </v:shapetype>
              <v:shape id="Cuadro de texto 5" o:spid="_x0000_s1026" type="#_x0000_t202" style="position:absolute;margin-left:386.95pt;margin-top:480pt;width:100.6pt;height:3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" stroked="f">
                <v:textbox>
                  <w:txbxContent>
                    <w:p w14:paraId="12179944" w14:textId="6F03473B" w:rsidR="00FB319E" w:rsidRDefault="00FB319E"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173788">
                        <w:rPr>
                          <w:rFonts w:ascii="Arial" w:hAnsi="Arial" w:cs="Arial"/>
                          <w:color w:val="385623" w:themeColor="accent6" w:themeShade="80"/>
                          <w:sz w:val="36"/>
                        </w:rPr>
                        <w:t>7</w:t>
                      </w:r>
                    </w:p>
                    <w:p w14:paraId="42E95146" w14:textId="77777777" w:rsidR="00A15ADC" w:rsidRPr="00FB319E" w:rsidRDefault="00A15ADC" w:rsidP="00FB319E">
                      <w:pPr>
                        <w:jc w:val="right"/>
                        <w:rPr>
                          <w:rFonts w:ascii="Arial" w:hAnsi="Arial" w:cs="Arial"/>
                          <w:color w:val="385623" w:themeColor="accent6" w:themeShade="80"/>
                          <w:sz w:val="36"/>
                        </w:rPr>
                      </w:pPr>
                    </w:p>
                  </w:txbxContent>
                </v:textbox>
                <w10:wrap type="square"/>
              </v:shape>
            </w:pict>
          </mc:Fallback>
        </mc:AlternateContent>
      </w:r>
      <w:r w:rsidR="00FB319E">
        <w:rPr>
          <w:noProof/>
          <w:lang w:eastAsia="es-CO"/>
        </w:rPr>
        <mc:AlternateContent>
          <mc:Choice Requires="wps">
            <w:drawing>
              <wp:anchor distT="45720" distB="45720" distL="114300" distR="114300" simplePos="0" relativeHeight="251656192" behindDoc="0" locked="0" layoutInCell="1" allowOverlap="1" wp14:anchorId="01098992" wp14:editId="49E1B044">
                <wp:simplePos x="0" y="0"/>
                <wp:positionH relativeFrom="column">
                  <wp:posOffset>4536803</wp:posOffset>
                </wp:positionH>
                <wp:positionV relativeFrom="paragraph">
                  <wp:posOffset>2394676</wp:posOffset>
                </wp:positionV>
                <wp:extent cx="1727835" cy="478790"/>
                <wp:effectExtent l="0" t="0" r="571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78790"/>
                        </a:xfrm>
                        <a:prstGeom prst="rect">
                          <a:avLst/>
                        </a:prstGeom>
                        <a:solidFill>
                          <a:srgbClr val="FFFFFF"/>
                        </a:solidFill>
                        <a:ln w="9525">
                          <a:noFill/>
                          <a:miter lim="800000"/>
                          <a:headEnd/>
                          <a:tailEnd/>
                        </a:ln>
                      </wps:spPr>
                      <wps:txbx>
                        <w:txbxContent>
                          <w:p w14:paraId="1E672CE7" w14:textId="2904A159" w:rsidR="00FB319E" w:rsidRPr="00FB319E" w:rsidRDefault="00750C5D" w:rsidP="00FB319E">
                            <w:pPr>
                              <w:jc w:val="right"/>
                              <w:rPr>
                                <w:rFonts w:ascii="Arial" w:hAnsi="Arial" w:cs="Arial"/>
                                <w:color w:val="385623" w:themeColor="accent6" w:themeShade="80"/>
                                <w:sz w:val="44"/>
                              </w:rPr>
                            </w:pPr>
                            <w:r>
                              <w:rPr>
                                <w:rFonts w:ascii="Arial" w:hAnsi="Arial" w:cs="Arial"/>
                                <w:color w:val="385623" w:themeColor="accent6" w:themeShade="80"/>
                                <w:sz w:val="44"/>
                              </w:rPr>
                              <w:t>T</w:t>
                            </w:r>
                            <w:r w:rsidR="00425B9F">
                              <w:rPr>
                                <w:rFonts w:ascii="Arial" w:hAnsi="Arial" w:cs="Arial"/>
                                <w:color w:val="385623" w:themeColor="accent6" w:themeShade="80"/>
                                <w:sz w:val="44"/>
                              </w:rPr>
                              <w:t>C</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PL</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098992" id="Cuadro de texto 2" o:spid="_x0000_s1027" type="#_x0000_t202" style="position:absolute;margin-left:357.25pt;margin-top:188.55pt;width:136.05pt;height:37.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" stroked="f">
                <v:textbox>
                  <w:txbxContent>
                    <w:p w14:paraId="1E672CE7" w14:textId="2904A159" w:rsidR="00FB319E" w:rsidRPr="00FB319E" w:rsidRDefault="00750C5D" w:rsidP="00FB319E">
                      <w:pPr>
                        <w:jc w:val="right"/>
                        <w:rPr>
                          <w:rFonts w:ascii="Arial" w:hAnsi="Arial" w:cs="Arial"/>
                          <w:color w:val="385623" w:themeColor="accent6" w:themeShade="80"/>
                          <w:sz w:val="44"/>
                        </w:rPr>
                      </w:pPr>
                      <w:r>
                        <w:rPr>
                          <w:rFonts w:ascii="Arial" w:hAnsi="Arial" w:cs="Arial"/>
                          <w:color w:val="385623" w:themeColor="accent6" w:themeShade="80"/>
                          <w:sz w:val="44"/>
                        </w:rPr>
                        <w:t>T</w:t>
                      </w:r>
                      <w:r w:rsidR="00425B9F">
                        <w:rPr>
                          <w:rFonts w:ascii="Arial" w:hAnsi="Arial" w:cs="Arial"/>
                          <w:color w:val="385623" w:themeColor="accent6" w:themeShade="80"/>
                          <w:sz w:val="44"/>
                        </w:rPr>
                        <w:t>C</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PL</w:t>
                      </w:r>
                      <w:r w:rsidR="00FB319E" w:rsidRPr="00FB319E">
                        <w:rPr>
                          <w:rFonts w:ascii="Arial" w:hAnsi="Arial" w:cs="Arial"/>
                          <w:color w:val="385623" w:themeColor="accent6" w:themeShade="80"/>
                          <w:sz w:val="44"/>
                        </w:rPr>
                        <w:t>-</w:t>
                      </w:r>
                      <w:r>
                        <w:rPr>
                          <w:rFonts w:ascii="Arial" w:hAnsi="Arial" w:cs="Arial"/>
                          <w:color w:val="385623" w:themeColor="accent6" w:themeShade="80"/>
                          <w:sz w:val="44"/>
                        </w:rPr>
                        <w:t>03</w:t>
                      </w:r>
                    </w:p>
                  </w:txbxContent>
                </v:textbox>
                <w10:wrap type="square"/>
              </v:shape>
            </w:pict>
          </mc:Fallback>
        </mc:AlternateContent>
      </w:r>
    </w:p>
    <w:p w14:paraId="4702966B" w14:textId="50A1E72E" w:rsidR="00A15ADC" w:rsidRDefault="00A15ADC"/>
    <w:p w14:paraId="6E2EA0C8" w14:textId="0DDB0707" w:rsidR="00A15ADC" w:rsidRDefault="00A15ADC"/>
    <w:p w14:paraId="26A96073" w14:textId="4AE5EB80" w:rsidR="00A15ADC" w:rsidRDefault="00A15ADC"/>
    <w:p w14:paraId="71887187" w14:textId="720336AB" w:rsidR="00A15ADC" w:rsidRDefault="00A15ADC"/>
    <w:p w14:paraId="108A2C77" w14:textId="55EF8072" w:rsidR="00A15ADC" w:rsidRDefault="00425B9F">
      <w:r>
        <w:rPr>
          <w:noProof/>
          <w:lang w:eastAsia="es-CO"/>
        </w:rPr>
        <mc:AlternateContent>
          <mc:Choice Requires="wps">
            <w:drawing>
              <wp:anchor distT="45720" distB="45720" distL="114300" distR="114300" simplePos="0" relativeHeight="251655168" behindDoc="0" locked="0" layoutInCell="1" allowOverlap="1" wp14:anchorId="28D43F71" wp14:editId="2A36789A">
                <wp:simplePos x="0" y="0"/>
                <wp:positionH relativeFrom="column">
                  <wp:posOffset>704850</wp:posOffset>
                </wp:positionH>
                <wp:positionV relativeFrom="paragraph">
                  <wp:posOffset>3175</wp:posOffset>
                </wp:positionV>
                <wp:extent cx="5588000" cy="13779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377950"/>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62B2AC20" w14:textId="518B1F96" w:rsidR="00FB319E" w:rsidRPr="00425B9F" w:rsidRDefault="00425B9F" w:rsidP="00750C5D">
                            <w:pPr>
                              <w:jc w:val="right"/>
                              <w:rPr>
                                <w:rFonts w:ascii="Arial" w:hAnsi="Arial" w:cs="Arial"/>
                                <w:b/>
                                <w:color w:val="385623" w:themeColor="accent6" w:themeShade="80"/>
                                <w:sz w:val="54"/>
                                <w:szCs w:val="54"/>
                              </w:rPr>
                            </w:pPr>
                            <w:r w:rsidRPr="00425B9F">
                              <w:rPr>
                                <w:rFonts w:ascii="Arial" w:hAnsi="Arial" w:cs="Arial"/>
                                <w:b/>
                                <w:color w:val="385623" w:themeColor="accent6" w:themeShade="80"/>
                                <w:sz w:val="54"/>
                                <w:szCs w:val="54"/>
                              </w:rPr>
                              <w:t>PLAN DE SEGURIDAD Y PRIVACIDAD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D43F71" id="_x0000_s1028" type="#_x0000_t202" style="position:absolute;margin-left:55.5pt;margin-top:.25pt;width:440pt;height:10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" fillcolor="white [3201]" stroked="f" strokeweight="1pt">
                <v:textbox>
                  <w:txbxContent>
                    <w:p w14:paraId="62B2AC20" w14:textId="518B1F96" w:rsidR="00FB319E" w:rsidRPr="00425B9F" w:rsidRDefault="00425B9F" w:rsidP="00750C5D">
                      <w:pPr>
                        <w:jc w:val="right"/>
                        <w:rPr>
                          <w:rFonts w:ascii="Arial" w:hAnsi="Arial" w:cs="Arial"/>
                          <w:b/>
                          <w:color w:val="385623" w:themeColor="accent6" w:themeShade="80"/>
                          <w:sz w:val="54"/>
                          <w:szCs w:val="54"/>
                        </w:rPr>
                      </w:pPr>
                      <w:r w:rsidRPr="00425B9F">
                        <w:rPr>
                          <w:rFonts w:ascii="Arial" w:hAnsi="Arial" w:cs="Arial"/>
                          <w:b/>
                          <w:color w:val="385623" w:themeColor="accent6" w:themeShade="80"/>
                          <w:sz w:val="54"/>
                          <w:szCs w:val="54"/>
                        </w:rPr>
                        <w:t>PLAN DE SEGURIDAD Y PRIVACIDAD DE LA INFORMACIÓN</w:t>
                      </w:r>
                    </w:p>
                  </w:txbxContent>
                </v:textbox>
                <w10:wrap type="square"/>
              </v:shape>
            </w:pict>
          </mc:Fallback>
        </mc:AlternateContent>
      </w:r>
    </w:p>
    <w:p w14:paraId="52A3EBB0" w14:textId="13AC8DB9" w:rsidR="00A15ADC" w:rsidRDefault="00A15ADC"/>
    <w:p w14:paraId="0A96937D" w14:textId="30CD7ADF" w:rsidR="00A15ADC" w:rsidRDefault="00A15ADC"/>
    <w:p w14:paraId="49CA9ED3" w14:textId="2A0FE584" w:rsidR="00A15ADC" w:rsidRDefault="00A15ADC"/>
    <w:p w14:paraId="7BA2A727" w14:textId="218B810B" w:rsidR="00A15ADC" w:rsidRDefault="00A15ADC"/>
    <w:p w14:paraId="7A6BCEA4" w14:textId="14E35853" w:rsidR="00A15ADC" w:rsidRDefault="00A15ADC"/>
    <w:p w14:paraId="70C02D9C" w14:textId="17A2A220" w:rsidR="00A15ADC" w:rsidRDefault="00A15ADC"/>
    <w:p w14:paraId="55326131" w14:textId="08C77E27" w:rsidR="00A15ADC" w:rsidRDefault="00A15ADC"/>
    <w:p w14:paraId="683F607A" w14:textId="62651F01" w:rsidR="00A15ADC" w:rsidRDefault="00A15ADC"/>
    <w:p w14:paraId="5C635EC6" w14:textId="6B37C3F8" w:rsidR="00A15ADC" w:rsidRDefault="00A15ADC"/>
    <w:p w14:paraId="5565EC77" w14:textId="422D764F" w:rsidR="00A15ADC" w:rsidRDefault="00A15ADC"/>
    <w:p w14:paraId="65208FCF" w14:textId="2D39F39C" w:rsidR="00A15ADC" w:rsidRDefault="00A15ADC"/>
    <w:p w14:paraId="2343615E" w14:textId="6AFB27BD" w:rsidR="00A15ADC" w:rsidRDefault="00A15ADC"/>
    <w:p w14:paraId="403080A3" w14:textId="1FC3B42D" w:rsidR="00A15ADC" w:rsidRDefault="00A15ADC"/>
    <w:p w14:paraId="31E3D659" w14:textId="63690B89" w:rsidR="00A15ADC" w:rsidRDefault="00425B9F">
      <w:r>
        <w:rPr>
          <w:noProof/>
          <w:lang w:eastAsia="es-CO"/>
        </w:rPr>
        <mc:AlternateContent>
          <mc:Choice Requires="wps">
            <w:drawing>
              <wp:anchor distT="45720" distB="45720" distL="114300" distR="114300" simplePos="0" relativeHeight="251657216" behindDoc="0" locked="0" layoutInCell="1" allowOverlap="1" wp14:anchorId="67B16C34" wp14:editId="0929AF80">
                <wp:simplePos x="0" y="0"/>
                <wp:positionH relativeFrom="column">
                  <wp:posOffset>1303655</wp:posOffset>
                </wp:positionH>
                <wp:positionV relativeFrom="paragraph">
                  <wp:posOffset>5715</wp:posOffset>
                </wp:positionV>
                <wp:extent cx="4944745" cy="805180"/>
                <wp:effectExtent l="0" t="0" r="825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805180"/>
                        </a:xfrm>
                        <a:prstGeom prst="rect">
                          <a:avLst/>
                        </a:prstGeom>
                        <a:solidFill>
                          <a:srgbClr val="FFFFFF"/>
                        </a:solidFill>
                        <a:ln w="9525">
                          <a:noFill/>
                          <a:miter lim="800000"/>
                          <a:headEnd/>
                          <a:tailEnd/>
                        </a:ln>
                      </wps:spPr>
                      <wps:txbx>
                        <w:txbxContent>
                          <w:p w14:paraId="23A6D520" w14:textId="6012AF53" w:rsidR="00FB319E" w:rsidRPr="00FB319E" w:rsidRDefault="00425B9F" w:rsidP="00FB319E">
                            <w:pPr>
                              <w:jc w:val="right"/>
                              <w:rPr>
                                <w:rFonts w:ascii="Arial" w:hAnsi="Arial" w:cs="Arial"/>
                                <w:b/>
                                <w:color w:val="385623" w:themeColor="accent6" w:themeShade="80"/>
                                <w:sz w:val="48"/>
                              </w:rPr>
                            </w:pPr>
                            <w:r w:rsidRPr="00425B9F">
                              <w:rPr>
                                <w:rFonts w:ascii="Arial" w:hAnsi="Arial" w:cs="Arial"/>
                                <w:b/>
                                <w:color w:val="385623" w:themeColor="accent6" w:themeShade="80"/>
                                <w:sz w:val="48"/>
                              </w:rPr>
                              <w:t>Tecnologías de la Información</w:t>
                            </w:r>
                            <w:r w:rsidRPr="00425B9F">
                              <w:t xml:space="preserve"> </w:t>
                            </w:r>
                            <w:r w:rsidRPr="00425B9F">
                              <w:rPr>
                                <w:rFonts w:ascii="Arial" w:hAnsi="Arial" w:cs="Arial"/>
                                <w:b/>
                                <w:color w:val="385623" w:themeColor="accent6" w:themeShade="80"/>
                                <w:sz w:val="48"/>
                              </w:rPr>
                              <w:t>y las Comunicaciones</w:t>
                            </w:r>
                            <w:r>
                              <w:rPr>
                                <w:rFonts w:ascii="Arial" w:hAnsi="Arial" w:cs="Arial"/>
                                <w:b/>
                                <w:color w:val="385623" w:themeColor="accent6" w:themeShade="80"/>
                                <w:sz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B16C34" id="_x0000_s1029" type="#_x0000_t202" style="position:absolute;margin-left:102.65pt;margin-top:.45pt;width:389.35pt;height:6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" stroked="f">
                <v:textbox>
                  <w:txbxContent>
                    <w:p w14:paraId="23A6D520" w14:textId="6012AF53" w:rsidR="00FB319E" w:rsidRPr="00FB319E" w:rsidRDefault="00425B9F" w:rsidP="00FB319E">
                      <w:pPr>
                        <w:jc w:val="right"/>
                        <w:rPr>
                          <w:rFonts w:ascii="Arial" w:hAnsi="Arial" w:cs="Arial"/>
                          <w:b/>
                          <w:color w:val="385623" w:themeColor="accent6" w:themeShade="80"/>
                          <w:sz w:val="48"/>
                        </w:rPr>
                      </w:pPr>
                      <w:r w:rsidRPr="00425B9F">
                        <w:rPr>
                          <w:rFonts w:ascii="Arial" w:hAnsi="Arial" w:cs="Arial"/>
                          <w:b/>
                          <w:color w:val="385623" w:themeColor="accent6" w:themeShade="80"/>
                          <w:sz w:val="48"/>
                        </w:rPr>
                        <w:t>Tecnologías de la Información</w:t>
                      </w:r>
                      <w:r w:rsidRPr="00425B9F">
                        <w:t xml:space="preserve"> </w:t>
                      </w:r>
                      <w:r w:rsidRPr="00425B9F">
                        <w:rPr>
                          <w:rFonts w:ascii="Arial" w:hAnsi="Arial" w:cs="Arial"/>
                          <w:b/>
                          <w:color w:val="385623" w:themeColor="accent6" w:themeShade="80"/>
                          <w:sz w:val="48"/>
                        </w:rPr>
                        <w:t>y las Comunicaciones</w:t>
                      </w:r>
                      <w:r>
                        <w:rPr>
                          <w:rFonts w:ascii="Arial" w:hAnsi="Arial" w:cs="Arial"/>
                          <w:b/>
                          <w:color w:val="385623" w:themeColor="accent6" w:themeShade="80"/>
                          <w:sz w:val="48"/>
                        </w:rPr>
                        <w:t xml:space="preserve"> </w:t>
                      </w:r>
                    </w:p>
                  </w:txbxContent>
                </v:textbox>
                <w10:wrap type="square"/>
              </v:shape>
            </w:pict>
          </mc:Fallback>
        </mc:AlternateContent>
      </w:r>
    </w:p>
    <w:p w14:paraId="61EE1BC6" w14:textId="5699C009" w:rsidR="00A15ADC" w:rsidRDefault="00A15ADC"/>
    <w:p w14:paraId="20A3A88B" w14:textId="4185B1B1" w:rsidR="00A15ADC" w:rsidRDefault="00A15ADC"/>
    <w:p w14:paraId="40FE9AEF" w14:textId="7D969B39" w:rsidR="00A15ADC" w:rsidRDefault="00A15ADC"/>
    <w:p w14:paraId="18A38EB6" w14:textId="552E1AE8" w:rsidR="00A15ADC" w:rsidRDefault="009B06FF">
      <w:r>
        <w:rPr>
          <w:noProof/>
          <w:lang w:eastAsia="es-CO"/>
        </w:rPr>
        <mc:AlternateContent>
          <mc:Choice Requires="wps">
            <w:drawing>
              <wp:anchor distT="45720" distB="45720" distL="114300" distR="114300" simplePos="0" relativeHeight="251658240" behindDoc="0" locked="0" layoutInCell="1" allowOverlap="1" wp14:anchorId="57BCF652" wp14:editId="2F67B447">
                <wp:simplePos x="0" y="0"/>
                <wp:positionH relativeFrom="column">
                  <wp:posOffset>4359910</wp:posOffset>
                </wp:positionH>
                <wp:positionV relativeFrom="paragraph">
                  <wp:posOffset>76835</wp:posOffset>
                </wp:positionV>
                <wp:extent cx="1887220" cy="47879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478790"/>
                        </a:xfrm>
                        <a:prstGeom prst="rect">
                          <a:avLst/>
                        </a:prstGeom>
                        <a:solidFill>
                          <a:srgbClr val="FFFFFF"/>
                        </a:solidFill>
                        <a:ln w="9525">
                          <a:noFill/>
                          <a:miter lim="800000"/>
                          <a:headEnd/>
                          <a:tailEnd/>
                        </a:ln>
                      </wps:spPr>
                      <wps:txbx>
                        <w:txbxContent>
                          <w:p w14:paraId="1E8C2D09" w14:textId="2568040F" w:rsidR="00FB319E" w:rsidRPr="00FB319E" w:rsidRDefault="00173788" w:rsidP="00FB319E">
                            <w:pPr>
                              <w:jc w:val="right"/>
                              <w:rPr>
                                <w:rFonts w:ascii="Arial" w:hAnsi="Arial" w:cs="Arial"/>
                                <w:color w:val="385623" w:themeColor="accent6" w:themeShade="80"/>
                                <w:sz w:val="44"/>
                              </w:rPr>
                            </w:pPr>
                            <w:r>
                              <w:rPr>
                                <w:rFonts w:ascii="Arial" w:hAnsi="Arial" w:cs="Arial"/>
                                <w:color w:val="385623" w:themeColor="accent6" w:themeShade="80"/>
                                <w:sz w:val="44"/>
                              </w:rPr>
                              <w:t>31</w:t>
                            </w:r>
                            <w:r w:rsidR="00FB319E">
                              <w:rPr>
                                <w:rFonts w:ascii="Arial" w:hAnsi="Arial" w:cs="Arial"/>
                                <w:color w:val="385623" w:themeColor="accent6" w:themeShade="80"/>
                                <w:sz w:val="44"/>
                              </w:rPr>
                              <w:t>/</w:t>
                            </w:r>
                            <w:r w:rsidR="00724B1C">
                              <w:rPr>
                                <w:rFonts w:ascii="Arial" w:hAnsi="Arial" w:cs="Arial"/>
                                <w:color w:val="385623" w:themeColor="accent6" w:themeShade="80"/>
                                <w:sz w:val="44"/>
                              </w:rPr>
                              <w:t>01</w:t>
                            </w:r>
                            <w:r w:rsidR="00FB319E">
                              <w:rPr>
                                <w:rFonts w:ascii="Arial" w:hAnsi="Arial" w:cs="Arial"/>
                                <w:color w:val="385623" w:themeColor="accent6" w:themeShade="80"/>
                                <w:sz w:val="44"/>
                              </w:rPr>
                              <w:t>/</w:t>
                            </w:r>
                            <w:r w:rsidR="00724B1C">
                              <w:rPr>
                                <w:rFonts w:ascii="Arial" w:hAnsi="Arial" w:cs="Arial"/>
                                <w:color w:val="385623" w:themeColor="accent6" w:themeShade="80"/>
                                <w:sz w:val="44"/>
                              </w:rPr>
                              <w:t>202</w:t>
                            </w:r>
                            <w:r>
                              <w:rPr>
                                <w:rFonts w:ascii="Arial" w:hAnsi="Arial" w:cs="Arial"/>
                                <w:color w:val="385623" w:themeColor="accent6" w:themeShade="80"/>
                                <w:sz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CF652" id="Cuadro de texto 4" o:spid="_x0000_s1030" type="#_x0000_t202" style="position:absolute;margin-left:343.3pt;margin-top:6.05pt;width:148.6pt;height:3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" stroked="f">
                <v:textbox>
                  <w:txbxContent>
                    <w:p w14:paraId="1E8C2D09" w14:textId="2568040F" w:rsidR="00FB319E" w:rsidRPr="00FB319E" w:rsidRDefault="00173788" w:rsidP="00FB319E">
                      <w:pPr>
                        <w:jc w:val="right"/>
                        <w:rPr>
                          <w:rFonts w:ascii="Arial" w:hAnsi="Arial" w:cs="Arial"/>
                          <w:color w:val="385623" w:themeColor="accent6" w:themeShade="80"/>
                          <w:sz w:val="44"/>
                        </w:rPr>
                      </w:pPr>
                      <w:r>
                        <w:rPr>
                          <w:rFonts w:ascii="Arial" w:hAnsi="Arial" w:cs="Arial"/>
                          <w:color w:val="385623" w:themeColor="accent6" w:themeShade="80"/>
                          <w:sz w:val="44"/>
                        </w:rPr>
                        <w:t>31</w:t>
                      </w:r>
                      <w:r w:rsidR="00FB319E">
                        <w:rPr>
                          <w:rFonts w:ascii="Arial" w:hAnsi="Arial" w:cs="Arial"/>
                          <w:color w:val="385623" w:themeColor="accent6" w:themeShade="80"/>
                          <w:sz w:val="44"/>
                        </w:rPr>
                        <w:t>/</w:t>
                      </w:r>
                      <w:r w:rsidR="00724B1C">
                        <w:rPr>
                          <w:rFonts w:ascii="Arial" w:hAnsi="Arial" w:cs="Arial"/>
                          <w:color w:val="385623" w:themeColor="accent6" w:themeShade="80"/>
                          <w:sz w:val="44"/>
                        </w:rPr>
                        <w:t>01</w:t>
                      </w:r>
                      <w:r w:rsidR="00FB319E">
                        <w:rPr>
                          <w:rFonts w:ascii="Arial" w:hAnsi="Arial" w:cs="Arial"/>
                          <w:color w:val="385623" w:themeColor="accent6" w:themeShade="80"/>
                          <w:sz w:val="44"/>
                        </w:rPr>
                        <w:t>/</w:t>
                      </w:r>
                      <w:r w:rsidR="00724B1C">
                        <w:rPr>
                          <w:rFonts w:ascii="Arial" w:hAnsi="Arial" w:cs="Arial"/>
                          <w:color w:val="385623" w:themeColor="accent6" w:themeShade="80"/>
                          <w:sz w:val="44"/>
                        </w:rPr>
                        <w:t>202</w:t>
                      </w:r>
                      <w:r>
                        <w:rPr>
                          <w:rFonts w:ascii="Arial" w:hAnsi="Arial" w:cs="Arial"/>
                          <w:color w:val="385623" w:themeColor="accent6" w:themeShade="80"/>
                          <w:sz w:val="44"/>
                        </w:rPr>
                        <w:t>5</w:t>
                      </w:r>
                    </w:p>
                  </w:txbxContent>
                </v:textbox>
                <w10:wrap type="square"/>
              </v:shape>
            </w:pict>
          </mc:Fallback>
        </mc:AlternateContent>
      </w:r>
    </w:p>
    <w:p w14:paraId="73BCCD6C" w14:textId="2D21A55E" w:rsidR="00A15ADC" w:rsidRDefault="00A15ADC"/>
    <w:p w14:paraId="7ED1C7CF" w14:textId="50EB4709" w:rsidR="00A15ADC" w:rsidRDefault="00A15ADC"/>
    <w:p w14:paraId="6D110167" w14:textId="406FC427" w:rsidR="00A15ADC" w:rsidRDefault="00A15ADC"/>
    <w:p w14:paraId="1AC4F033" w14:textId="103F9AD0" w:rsidR="00A15ADC" w:rsidRDefault="00A15ADC"/>
    <w:p w14:paraId="7322DF92" w14:textId="1BE7E538" w:rsidR="00A15ADC" w:rsidRDefault="00A15ADC"/>
    <w:p w14:paraId="72BC1072" w14:textId="77777777" w:rsidR="00A15ADC" w:rsidRDefault="00A15ADC" w:rsidP="00A15ADC">
      <w:pPr>
        <w:jc w:val="center"/>
        <w:rPr>
          <w:b/>
          <w:bCs/>
        </w:rPr>
      </w:pPr>
    </w:p>
    <w:p w14:paraId="476CA9CE" w14:textId="77777777" w:rsidR="00A15ADC" w:rsidRDefault="00A15ADC" w:rsidP="00A15ADC">
      <w:pPr>
        <w:jc w:val="center"/>
        <w:rPr>
          <w:b/>
          <w:bCs/>
        </w:rPr>
      </w:pPr>
    </w:p>
    <w:p w14:paraId="5D87CF56" w14:textId="77777777" w:rsidR="00A15ADC" w:rsidRDefault="00A15ADC" w:rsidP="00A15ADC">
      <w:pPr>
        <w:jc w:val="center"/>
        <w:rPr>
          <w:b/>
          <w:bCs/>
        </w:rPr>
      </w:pPr>
    </w:p>
    <w:p w14:paraId="69598DE5" w14:textId="77777777" w:rsidR="00A15ADC" w:rsidRDefault="00A15ADC" w:rsidP="00A15ADC">
      <w:pPr>
        <w:jc w:val="center"/>
        <w:rPr>
          <w:b/>
          <w:bCs/>
        </w:rPr>
      </w:pPr>
    </w:p>
    <w:p w14:paraId="05AA59AC" w14:textId="77777777" w:rsidR="00A15ADC" w:rsidRDefault="00A15ADC" w:rsidP="00A15ADC">
      <w:pPr>
        <w:jc w:val="center"/>
        <w:rPr>
          <w:b/>
          <w:bCs/>
        </w:rPr>
      </w:pPr>
    </w:p>
    <w:p w14:paraId="4D655038" w14:textId="77777777" w:rsidR="00A15ADC" w:rsidRDefault="00A15ADC" w:rsidP="00A15ADC">
      <w:pPr>
        <w:jc w:val="center"/>
        <w:rPr>
          <w:b/>
          <w:bCs/>
        </w:rPr>
      </w:pPr>
    </w:p>
    <w:p w14:paraId="57DAC6EB" w14:textId="77777777" w:rsidR="00A15ADC" w:rsidRDefault="00A15ADC" w:rsidP="00A15ADC">
      <w:pPr>
        <w:jc w:val="center"/>
        <w:rPr>
          <w:b/>
          <w:bCs/>
        </w:rPr>
      </w:pPr>
    </w:p>
    <w:p w14:paraId="5B4E9AE3" w14:textId="77777777" w:rsidR="00A15ADC" w:rsidRDefault="00A15ADC" w:rsidP="00A15ADC">
      <w:pPr>
        <w:jc w:val="center"/>
        <w:rPr>
          <w:b/>
          <w:bCs/>
        </w:rPr>
      </w:pPr>
    </w:p>
    <w:p w14:paraId="0E37151D" w14:textId="77777777" w:rsidR="00A15ADC" w:rsidRDefault="00A15ADC" w:rsidP="00A15ADC">
      <w:pPr>
        <w:jc w:val="center"/>
        <w:rPr>
          <w:b/>
          <w:bCs/>
        </w:rPr>
      </w:pPr>
    </w:p>
    <w:p w14:paraId="7A0E77FF" w14:textId="77777777" w:rsidR="00A15ADC" w:rsidRDefault="00A15ADC" w:rsidP="00A15ADC">
      <w:pPr>
        <w:jc w:val="center"/>
        <w:rPr>
          <w:b/>
          <w:bCs/>
        </w:rPr>
      </w:pPr>
    </w:p>
    <w:p w14:paraId="60DA2FAE" w14:textId="77777777" w:rsidR="00A15ADC" w:rsidRDefault="00A15ADC" w:rsidP="00A15ADC">
      <w:pPr>
        <w:jc w:val="center"/>
        <w:rPr>
          <w:b/>
          <w:bCs/>
        </w:rPr>
      </w:pPr>
    </w:p>
    <w:p w14:paraId="74F4AFC2" w14:textId="77777777" w:rsidR="00A15ADC" w:rsidRDefault="00A15ADC" w:rsidP="00A15ADC">
      <w:pPr>
        <w:jc w:val="center"/>
        <w:rPr>
          <w:b/>
          <w:bCs/>
        </w:rPr>
      </w:pPr>
    </w:p>
    <w:p w14:paraId="3E35E661" w14:textId="77777777" w:rsidR="00A15ADC" w:rsidRDefault="00A15ADC" w:rsidP="00A15ADC">
      <w:pPr>
        <w:jc w:val="center"/>
        <w:rPr>
          <w:b/>
          <w:bCs/>
        </w:rPr>
      </w:pPr>
    </w:p>
    <w:p w14:paraId="4363EBF6" w14:textId="77777777" w:rsidR="00A15ADC" w:rsidRDefault="00A15ADC" w:rsidP="00A15ADC">
      <w:pPr>
        <w:jc w:val="center"/>
        <w:rPr>
          <w:b/>
          <w:bCs/>
        </w:rPr>
      </w:pPr>
    </w:p>
    <w:p w14:paraId="7B414D49" w14:textId="77777777" w:rsidR="00A15ADC" w:rsidRDefault="00A15ADC" w:rsidP="00A15ADC">
      <w:pPr>
        <w:jc w:val="center"/>
        <w:rPr>
          <w:rFonts w:eastAsia="Times New Roman" w:cs="Times New Roman"/>
          <w:sz w:val="20"/>
          <w:szCs w:val="20"/>
          <w:lang w:eastAsia="es-CO"/>
        </w:rPr>
      </w:pPr>
    </w:p>
    <w:tbl>
      <w:tblPr>
        <w:tblStyle w:val="Tablaconcuadrcula"/>
        <w:tblpPr w:leftFromText="141" w:rightFromText="141" w:vertAnchor="page" w:horzAnchor="margin" w:tblpY="2545"/>
        <w:tblW w:w="8947" w:type="dxa"/>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EDEDED" w:themeFill="accent3" w:themeFillTint="33"/>
        <w:tblLook w:val="04A0" w:firstRow="1" w:lastRow="0" w:firstColumn="1" w:lastColumn="0" w:noHBand="0" w:noVBand="1"/>
      </w:tblPr>
      <w:tblGrid>
        <w:gridCol w:w="862"/>
        <w:gridCol w:w="1545"/>
        <w:gridCol w:w="6540"/>
      </w:tblGrid>
      <w:tr w:rsidR="007D4125" w14:paraId="0D1D0EDC" w14:textId="77777777" w:rsidTr="00724B1C">
        <w:trPr>
          <w:trHeight w:val="420"/>
        </w:trPr>
        <w:tc>
          <w:tcPr>
            <w:tcW w:w="8947" w:type="dxa"/>
            <w:gridSpan w:val="3"/>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4ACBF259" w14:textId="77777777" w:rsidR="007D4125" w:rsidRDefault="007D4125" w:rsidP="00724B1C">
            <w:pPr>
              <w:jc w:val="center"/>
              <w:rPr>
                <w:rFonts w:cs="Arial"/>
                <w:b/>
                <w:color w:val="000000" w:themeColor="text1"/>
                <w:sz w:val="18"/>
                <w:szCs w:val="18"/>
              </w:rPr>
            </w:pPr>
            <w:r>
              <w:rPr>
                <w:rFonts w:cs="Arial"/>
                <w:b/>
                <w:color w:val="000000" w:themeColor="text1"/>
                <w:sz w:val="18"/>
                <w:szCs w:val="18"/>
              </w:rPr>
              <w:t>Control de Cambios</w:t>
            </w:r>
          </w:p>
        </w:tc>
      </w:tr>
      <w:tr w:rsidR="007D4125" w14:paraId="1D3F57FB" w14:textId="77777777" w:rsidTr="00724B1C">
        <w:trPr>
          <w:trHeight w:val="41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D9D9D9" w:themeFill="background1" w:themeFillShade="D9"/>
            <w:vAlign w:val="center"/>
            <w:hideMark/>
          </w:tcPr>
          <w:p w14:paraId="2ECFCF30" w14:textId="77777777" w:rsidR="007D4125" w:rsidRDefault="007D4125" w:rsidP="00724B1C">
            <w:pPr>
              <w:jc w:val="center"/>
              <w:rPr>
                <w:rFonts w:cs="Arial"/>
                <w:b/>
                <w:color w:val="000000" w:themeColor="text1"/>
                <w:sz w:val="18"/>
                <w:szCs w:val="18"/>
              </w:rPr>
            </w:pPr>
            <w:r>
              <w:rPr>
                <w:rFonts w:cs="Arial"/>
                <w:b/>
                <w:color w:val="000000" w:themeColor="text1"/>
                <w:sz w:val="18"/>
                <w:szCs w:val="18"/>
              </w:rPr>
              <w:t xml:space="preserve">Versión </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754C1FED" w14:textId="77777777" w:rsidR="007D4125" w:rsidRDefault="007D4125" w:rsidP="00724B1C">
            <w:pPr>
              <w:jc w:val="center"/>
              <w:rPr>
                <w:rFonts w:cs="Arial"/>
                <w:b/>
                <w:color w:val="000000" w:themeColor="text1"/>
                <w:sz w:val="18"/>
                <w:szCs w:val="18"/>
              </w:rPr>
            </w:pPr>
            <w:r>
              <w:rPr>
                <w:rFonts w:cs="Arial"/>
                <w:b/>
                <w:color w:val="000000" w:themeColor="text1"/>
                <w:sz w:val="18"/>
                <w:szCs w:val="18"/>
              </w:rPr>
              <w:t>Fecha</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0471CFD9" w14:textId="77777777" w:rsidR="007D4125" w:rsidRDefault="007D4125" w:rsidP="00724B1C">
            <w:pPr>
              <w:jc w:val="center"/>
              <w:rPr>
                <w:rFonts w:cs="Arial"/>
                <w:b/>
                <w:color w:val="000000" w:themeColor="text1"/>
                <w:sz w:val="18"/>
                <w:szCs w:val="18"/>
              </w:rPr>
            </w:pPr>
            <w:r>
              <w:rPr>
                <w:rFonts w:cs="Arial"/>
                <w:b/>
                <w:color w:val="000000" w:themeColor="text1"/>
                <w:sz w:val="18"/>
                <w:szCs w:val="18"/>
              </w:rPr>
              <w:t>Descripción de la Modificación</w:t>
            </w:r>
          </w:p>
        </w:tc>
      </w:tr>
      <w:tr w:rsidR="001B2DD3" w14:paraId="508EA5FE" w14:textId="77777777" w:rsidTr="001B2DD3">
        <w:trPr>
          <w:trHeight w:val="56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hideMark/>
          </w:tcPr>
          <w:p w14:paraId="221EE8BD" w14:textId="77777777" w:rsidR="001B2DD3" w:rsidRPr="001B2DD3" w:rsidRDefault="001B2DD3" w:rsidP="001B2DD3">
            <w:pPr>
              <w:jc w:val="center"/>
              <w:rPr>
                <w:rFonts w:cs="Arial"/>
                <w:sz w:val="20"/>
                <w:szCs w:val="20"/>
              </w:rPr>
            </w:pPr>
            <w:r w:rsidRPr="001B2DD3">
              <w:rPr>
                <w:rFonts w:cs="Arial"/>
                <w:sz w:val="20"/>
                <w:szCs w:val="20"/>
              </w:rPr>
              <w:t>1</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16D3691D" w14:textId="374B9CDA" w:rsidR="001B2DD3" w:rsidRPr="001B2DD3" w:rsidRDefault="001B2DD3" w:rsidP="001B2DD3">
            <w:pPr>
              <w:jc w:val="center"/>
              <w:rPr>
                <w:rFonts w:cs="Arial"/>
                <w:sz w:val="20"/>
                <w:szCs w:val="20"/>
              </w:rPr>
            </w:pPr>
            <w:r w:rsidRPr="001B2DD3">
              <w:rPr>
                <w:sz w:val="20"/>
                <w:szCs w:val="20"/>
              </w:rPr>
              <w:t>28/12/2020</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477437D4" w14:textId="4942465C" w:rsidR="001B2DD3" w:rsidRPr="001B2DD3" w:rsidRDefault="001B2DD3" w:rsidP="001B2DD3">
            <w:pPr>
              <w:rPr>
                <w:rFonts w:cs="Arial"/>
                <w:sz w:val="20"/>
                <w:szCs w:val="20"/>
              </w:rPr>
            </w:pPr>
            <w:r w:rsidRPr="001B2DD3">
              <w:rPr>
                <w:sz w:val="20"/>
                <w:szCs w:val="20"/>
              </w:rPr>
              <w:t>Versión inicial</w:t>
            </w:r>
          </w:p>
        </w:tc>
      </w:tr>
      <w:tr w:rsidR="001B2DD3" w14:paraId="274F5145" w14:textId="77777777" w:rsidTr="001B2DD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0B82E348" w14:textId="074275FE" w:rsidR="001B2DD3" w:rsidRPr="001B2DD3" w:rsidRDefault="001B2DD3" w:rsidP="001B2DD3">
            <w:pPr>
              <w:jc w:val="center"/>
              <w:rPr>
                <w:rFonts w:cs="Arial"/>
                <w:sz w:val="20"/>
                <w:szCs w:val="20"/>
              </w:rPr>
            </w:pPr>
            <w:r w:rsidRPr="001B2DD3">
              <w:rPr>
                <w:rFonts w:cs="Arial"/>
                <w:sz w:val="20"/>
                <w:szCs w:val="20"/>
              </w:rPr>
              <w:t>2</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37560B1D" w14:textId="27B58074" w:rsidR="001B2DD3" w:rsidRPr="001B2DD3" w:rsidRDefault="001B2DD3" w:rsidP="001B2DD3">
            <w:pPr>
              <w:jc w:val="center"/>
              <w:rPr>
                <w:rFonts w:cs="Arial"/>
                <w:sz w:val="20"/>
                <w:szCs w:val="20"/>
              </w:rPr>
            </w:pPr>
            <w:r w:rsidRPr="001B2DD3">
              <w:rPr>
                <w:sz w:val="20"/>
                <w:szCs w:val="20"/>
              </w:rPr>
              <w:t>12/01/2021</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7AF515B9" w14:textId="790DB8E8" w:rsidR="001B2DD3" w:rsidRPr="001B2DD3" w:rsidRDefault="001B2DD3" w:rsidP="001B2DD3">
            <w:pPr>
              <w:rPr>
                <w:rFonts w:cs="Arial"/>
                <w:sz w:val="20"/>
                <w:szCs w:val="20"/>
              </w:rPr>
            </w:pPr>
            <w:r w:rsidRPr="001B2DD3">
              <w:rPr>
                <w:sz w:val="20"/>
                <w:szCs w:val="20"/>
              </w:rPr>
              <w:t>Se establecen definiciones y cronograma en el documento</w:t>
            </w:r>
          </w:p>
        </w:tc>
      </w:tr>
      <w:tr w:rsidR="001B2DD3" w14:paraId="563A55F7" w14:textId="77777777" w:rsidTr="001B2DD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181BED6D" w14:textId="1BB5425B" w:rsidR="001B2DD3" w:rsidRPr="001B2DD3" w:rsidRDefault="001B2DD3" w:rsidP="001B2DD3">
            <w:pPr>
              <w:jc w:val="center"/>
              <w:rPr>
                <w:rFonts w:cs="Arial"/>
                <w:sz w:val="20"/>
                <w:szCs w:val="20"/>
              </w:rPr>
            </w:pPr>
            <w:r w:rsidRPr="001B2DD3">
              <w:rPr>
                <w:rFonts w:cs="Arial"/>
                <w:sz w:val="20"/>
                <w:szCs w:val="20"/>
              </w:rPr>
              <w:t>3</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2701FE8" w14:textId="43556A18" w:rsidR="001B2DD3" w:rsidRPr="001B2DD3" w:rsidRDefault="001B2DD3" w:rsidP="001B2DD3">
            <w:pPr>
              <w:jc w:val="center"/>
              <w:rPr>
                <w:rFonts w:cs="Arial"/>
                <w:sz w:val="20"/>
                <w:szCs w:val="20"/>
              </w:rPr>
            </w:pPr>
            <w:r w:rsidRPr="001B2DD3">
              <w:rPr>
                <w:sz w:val="20"/>
                <w:szCs w:val="20"/>
              </w:rPr>
              <w:t>24/01/2022</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2284A854" w14:textId="1690CE26" w:rsidR="001B2DD3" w:rsidRPr="001B2DD3" w:rsidRDefault="001B2DD3" w:rsidP="001B2DD3">
            <w:pPr>
              <w:rPr>
                <w:rFonts w:cs="Arial"/>
                <w:sz w:val="20"/>
                <w:szCs w:val="20"/>
              </w:rPr>
            </w:pPr>
            <w:r w:rsidRPr="001B2DD3">
              <w:rPr>
                <w:sz w:val="20"/>
                <w:szCs w:val="20"/>
              </w:rPr>
              <w:t>Se actualiza definiciones y cronograma en el documento</w:t>
            </w:r>
          </w:p>
        </w:tc>
      </w:tr>
      <w:tr w:rsidR="001B2DD3" w14:paraId="2B6DEF7A" w14:textId="77777777" w:rsidTr="001B2DD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5F7F35DF" w14:textId="13BF4F90" w:rsidR="001B2DD3" w:rsidRPr="001B2DD3" w:rsidRDefault="001B2DD3" w:rsidP="001B2DD3">
            <w:pPr>
              <w:jc w:val="center"/>
              <w:rPr>
                <w:rFonts w:cs="Arial"/>
                <w:sz w:val="20"/>
                <w:szCs w:val="20"/>
              </w:rPr>
            </w:pPr>
            <w:r w:rsidRPr="001B2DD3">
              <w:rPr>
                <w:rFonts w:cs="Arial"/>
                <w:sz w:val="20"/>
                <w:szCs w:val="20"/>
              </w:rPr>
              <w:t>4</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2E42858D" w14:textId="469B9C20" w:rsidR="001B2DD3" w:rsidRPr="001B2DD3" w:rsidRDefault="001B2DD3" w:rsidP="001B2DD3">
            <w:pPr>
              <w:jc w:val="center"/>
              <w:rPr>
                <w:rFonts w:cs="Arial"/>
                <w:sz w:val="20"/>
                <w:szCs w:val="20"/>
              </w:rPr>
            </w:pPr>
            <w:r w:rsidRPr="001B2DD3">
              <w:rPr>
                <w:sz w:val="20"/>
                <w:szCs w:val="20"/>
              </w:rPr>
              <w:t>25/01/2023</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490A4E62" w14:textId="1E03D713" w:rsidR="001B2DD3" w:rsidRPr="001B2DD3" w:rsidRDefault="001B2DD3" w:rsidP="001B2DD3">
            <w:pPr>
              <w:rPr>
                <w:rFonts w:cs="Arial"/>
                <w:sz w:val="20"/>
                <w:szCs w:val="20"/>
              </w:rPr>
            </w:pPr>
            <w:r w:rsidRPr="001B2DD3">
              <w:rPr>
                <w:sz w:val="20"/>
                <w:szCs w:val="20"/>
              </w:rPr>
              <w:t>Se actualiza cronograma en el documento</w:t>
            </w:r>
          </w:p>
        </w:tc>
      </w:tr>
      <w:tr w:rsidR="001B2DD3" w14:paraId="22E0A19F" w14:textId="77777777" w:rsidTr="001B2DD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3F1A556B" w14:textId="2D5C0B20" w:rsidR="001B2DD3" w:rsidRPr="001B2DD3" w:rsidRDefault="001B2DD3" w:rsidP="001B2DD3">
            <w:pPr>
              <w:jc w:val="center"/>
              <w:rPr>
                <w:rFonts w:cs="Arial"/>
                <w:sz w:val="20"/>
                <w:szCs w:val="20"/>
              </w:rPr>
            </w:pPr>
            <w:r w:rsidRPr="001B2DD3">
              <w:rPr>
                <w:rFonts w:cs="Arial"/>
                <w:sz w:val="20"/>
                <w:szCs w:val="20"/>
              </w:rPr>
              <w:t>5</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704BCCC6" w14:textId="6ADC7633" w:rsidR="001B2DD3" w:rsidRPr="001B2DD3" w:rsidRDefault="001B2DD3" w:rsidP="001B2DD3">
            <w:pPr>
              <w:jc w:val="center"/>
              <w:rPr>
                <w:sz w:val="20"/>
                <w:szCs w:val="20"/>
              </w:rPr>
            </w:pPr>
            <w:r w:rsidRPr="001B2DD3">
              <w:rPr>
                <w:sz w:val="20"/>
                <w:szCs w:val="20"/>
              </w:rPr>
              <w:t>30/01/2024</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26FBBF24" w14:textId="32F2973E" w:rsidR="001B2DD3" w:rsidRPr="001B2DD3" w:rsidRDefault="001B2DD3" w:rsidP="001B2DD3">
            <w:pPr>
              <w:rPr>
                <w:sz w:val="20"/>
                <w:szCs w:val="20"/>
              </w:rPr>
            </w:pPr>
            <w:r w:rsidRPr="001B2DD3">
              <w:rPr>
                <w:sz w:val="20"/>
                <w:szCs w:val="20"/>
              </w:rPr>
              <w:t>Se actualiza cronograma en el documento</w:t>
            </w:r>
          </w:p>
        </w:tc>
      </w:tr>
      <w:tr w:rsidR="00173788" w14:paraId="0B2C4AC6" w14:textId="77777777" w:rsidTr="00173788">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6243374C" w14:textId="1DBC8279" w:rsidR="00173788" w:rsidRPr="00173788" w:rsidRDefault="00173788" w:rsidP="00173788">
            <w:pPr>
              <w:jc w:val="center"/>
              <w:rPr>
                <w:rFonts w:cs="Arial"/>
                <w:sz w:val="20"/>
                <w:szCs w:val="20"/>
              </w:rPr>
            </w:pPr>
            <w:r w:rsidRPr="00173788">
              <w:rPr>
                <w:sz w:val="20"/>
              </w:rPr>
              <w:t>6</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47AD487C" w14:textId="63E626BC" w:rsidR="00173788" w:rsidRPr="00173788" w:rsidRDefault="00173788" w:rsidP="00173788">
            <w:pPr>
              <w:jc w:val="center"/>
              <w:rPr>
                <w:sz w:val="20"/>
                <w:szCs w:val="20"/>
              </w:rPr>
            </w:pPr>
            <w:r w:rsidRPr="00173788">
              <w:rPr>
                <w:sz w:val="20"/>
              </w:rPr>
              <w:t>21/03/2024</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5DC289C6" w14:textId="0F68DEC7" w:rsidR="00173788" w:rsidRPr="00173788" w:rsidRDefault="00173788" w:rsidP="00173788">
            <w:pPr>
              <w:rPr>
                <w:sz w:val="20"/>
                <w:szCs w:val="20"/>
              </w:rPr>
            </w:pPr>
            <w:r w:rsidRPr="00173788">
              <w:rPr>
                <w:sz w:val="20"/>
              </w:rPr>
              <w:t>Actualización de las actividades incluidas en el Plan de acuerdo con el Diagnóstico realizado.</w:t>
            </w:r>
          </w:p>
        </w:tc>
      </w:tr>
      <w:tr w:rsidR="00173788" w14:paraId="5F251A90" w14:textId="77777777" w:rsidTr="00173788">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44B29C88" w14:textId="45374206" w:rsidR="00173788" w:rsidRPr="00173788" w:rsidRDefault="00173788" w:rsidP="00173788">
            <w:pPr>
              <w:jc w:val="center"/>
              <w:rPr>
                <w:rFonts w:cs="Arial"/>
                <w:sz w:val="20"/>
                <w:szCs w:val="20"/>
              </w:rPr>
            </w:pPr>
            <w:r w:rsidRPr="00173788">
              <w:rPr>
                <w:sz w:val="20"/>
              </w:rPr>
              <w:t>7</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132BD963" w14:textId="73ECAFD3" w:rsidR="00173788" w:rsidRPr="00173788" w:rsidRDefault="00173788" w:rsidP="00173788">
            <w:pPr>
              <w:jc w:val="center"/>
              <w:rPr>
                <w:sz w:val="20"/>
                <w:szCs w:val="20"/>
              </w:rPr>
            </w:pPr>
            <w:r w:rsidRPr="00173788">
              <w:rPr>
                <w:sz w:val="20"/>
              </w:rPr>
              <w:t>31/01/2025</w:t>
            </w:r>
          </w:p>
        </w:tc>
        <w:tc>
          <w:tcPr>
            <w:tcW w:w="654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143F657D" w14:textId="5A223513" w:rsidR="00173788" w:rsidRPr="00173788" w:rsidRDefault="00173788" w:rsidP="00173788">
            <w:pPr>
              <w:rPr>
                <w:sz w:val="20"/>
                <w:szCs w:val="20"/>
              </w:rPr>
            </w:pPr>
            <w:r w:rsidRPr="00173788">
              <w:rPr>
                <w:sz w:val="20"/>
              </w:rPr>
              <w:t>Actualización de las actividades incluidas en el Plan de acuerdo con el Diagnóstico realizado</w:t>
            </w:r>
          </w:p>
        </w:tc>
      </w:tr>
    </w:tbl>
    <w:p w14:paraId="133EF32A" w14:textId="77777777" w:rsidR="00A15ADC" w:rsidRDefault="00A15ADC" w:rsidP="00A15ADC">
      <w:pPr>
        <w:rPr>
          <w:sz w:val="20"/>
          <w:szCs w:val="20"/>
        </w:rPr>
      </w:pPr>
    </w:p>
    <w:p w14:paraId="71035FA8" w14:textId="77777777" w:rsidR="00A15ADC" w:rsidRDefault="00A15ADC" w:rsidP="00A15ADC">
      <w:pPr>
        <w:rPr>
          <w:sz w:val="20"/>
          <w:szCs w:val="20"/>
        </w:rPr>
      </w:pPr>
    </w:p>
    <w:p w14:paraId="2979A239" w14:textId="77777777" w:rsidR="00A15ADC" w:rsidRDefault="00A15ADC" w:rsidP="00A15ADC">
      <w:pPr>
        <w:rPr>
          <w:sz w:val="20"/>
          <w:szCs w:val="20"/>
        </w:rPr>
      </w:pPr>
    </w:p>
    <w:p w14:paraId="4117DC90" w14:textId="4B75568E" w:rsidR="007D4125" w:rsidRDefault="007D4125" w:rsidP="00A15ADC">
      <w:pPr>
        <w:rPr>
          <w:sz w:val="20"/>
          <w:szCs w:val="20"/>
        </w:rPr>
      </w:pPr>
    </w:p>
    <w:p w14:paraId="08B4EA14" w14:textId="1F84ABE7" w:rsidR="007D4125" w:rsidRDefault="007D4125" w:rsidP="00A15ADC">
      <w:pPr>
        <w:rPr>
          <w:sz w:val="20"/>
          <w:szCs w:val="20"/>
        </w:rPr>
      </w:pPr>
    </w:p>
    <w:p w14:paraId="3FC37DF5" w14:textId="49C3ECF4" w:rsidR="007D4125" w:rsidRDefault="007D4125" w:rsidP="00A15ADC">
      <w:pPr>
        <w:rPr>
          <w:sz w:val="20"/>
          <w:szCs w:val="20"/>
        </w:rPr>
      </w:pPr>
    </w:p>
    <w:p w14:paraId="7C663B62" w14:textId="79010A45" w:rsidR="007D4125" w:rsidRDefault="007D4125" w:rsidP="00A15ADC">
      <w:pPr>
        <w:rPr>
          <w:sz w:val="20"/>
          <w:szCs w:val="20"/>
        </w:rPr>
      </w:pPr>
    </w:p>
    <w:p w14:paraId="37F3FA05" w14:textId="25CB5C86" w:rsidR="007D4125" w:rsidRDefault="007D4125" w:rsidP="00A15ADC">
      <w:pPr>
        <w:rPr>
          <w:sz w:val="20"/>
          <w:szCs w:val="20"/>
        </w:rPr>
      </w:pPr>
    </w:p>
    <w:p w14:paraId="05A937D5" w14:textId="47CF8DDE" w:rsidR="007D4125" w:rsidRDefault="007D4125" w:rsidP="00A15ADC">
      <w:pPr>
        <w:rPr>
          <w:sz w:val="20"/>
          <w:szCs w:val="20"/>
        </w:rPr>
      </w:pPr>
    </w:p>
    <w:p w14:paraId="00824CED" w14:textId="21CDDA52" w:rsidR="007D4125" w:rsidRDefault="007D4125" w:rsidP="00A15ADC">
      <w:pPr>
        <w:rPr>
          <w:sz w:val="20"/>
          <w:szCs w:val="20"/>
        </w:rPr>
      </w:pPr>
    </w:p>
    <w:p w14:paraId="713D346F" w14:textId="541177F4" w:rsidR="007D4125" w:rsidRDefault="007D4125" w:rsidP="00A15ADC">
      <w:pPr>
        <w:rPr>
          <w:sz w:val="20"/>
          <w:szCs w:val="20"/>
        </w:rPr>
      </w:pPr>
    </w:p>
    <w:p w14:paraId="3D33A3FB" w14:textId="0126B3F2" w:rsidR="007D4125" w:rsidRDefault="007D4125" w:rsidP="00A15ADC">
      <w:pPr>
        <w:rPr>
          <w:sz w:val="20"/>
          <w:szCs w:val="20"/>
        </w:rPr>
      </w:pPr>
    </w:p>
    <w:p w14:paraId="44D203A3" w14:textId="47E24AF3" w:rsidR="007D4125" w:rsidRDefault="007D4125" w:rsidP="00A15ADC">
      <w:pPr>
        <w:rPr>
          <w:sz w:val="20"/>
          <w:szCs w:val="20"/>
        </w:rPr>
      </w:pPr>
    </w:p>
    <w:p w14:paraId="4F621D33" w14:textId="02070DF7" w:rsidR="007D4125" w:rsidRDefault="007D4125" w:rsidP="00A15ADC">
      <w:pPr>
        <w:rPr>
          <w:sz w:val="20"/>
          <w:szCs w:val="20"/>
        </w:rPr>
      </w:pPr>
    </w:p>
    <w:p w14:paraId="609801AE" w14:textId="77777777" w:rsidR="00A15ADC" w:rsidRDefault="00A15ADC" w:rsidP="00A15ADC">
      <w:pPr>
        <w:rPr>
          <w:sz w:val="20"/>
          <w:szCs w:val="20"/>
        </w:rPr>
      </w:pPr>
    </w:p>
    <w:p w14:paraId="42854D0C" w14:textId="77777777" w:rsidR="00A15ADC" w:rsidRDefault="00A15ADC" w:rsidP="00A15ADC">
      <w:pPr>
        <w:rPr>
          <w:sz w:val="20"/>
          <w:szCs w:val="20"/>
        </w:rPr>
      </w:pPr>
    </w:p>
    <w:tbl>
      <w:tblPr>
        <w:tblStyle w:val="TableNormal"/>
        <w:tblpPr w:leftFromText="141" w:rightFromText="141" w:vertAnchor="text" w:horzAnchor="margin" w:tblpXSpec="center" w:tblpY="168"/>
        <w:tblW w:w="8925"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1E0" w:firstRow="1" w:lastRow="1" w:firstColumn="1" w:lastColumn="1" w:noHBand="0" w:noVBand="0"/>
      </w:tblPr>
      <w:tblGrid>
        <w:gridCol w:w="2830"/>
        <w:gridCol w:w="3686"/>
        <w:gridCol w:w="2409"/>
      </w:tblGrid>
      <w:tr w:rsidR="00A15ADC" w14:paraId="1932A513" w14:textId="77777777" w:rsidTr="0012097B">
        <w:trPr>
          <w:trHeight w:val="397"/>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0EE9A13A" w14:textId="77777777" w:rsidR="00A15ADC" w:rsidRPr="007D4125" w:rsidRDefault="00A15ADC" w:rsidP="007D4125">
            <w:pPr>
              <w:pStyle w:val="TableParagraph"/>
              <w:spacing w:line="234" w:lineRule="exact"/>
              <w:ind w:left="412" w:right="401"/>
              <w:jc w:val="center"/>
              <w:rPr>
                <w:rFonts w:ascii="Century Gothic" w:hAnsi="Century Gothic"/>
                <w:b/>
                <w:sz w:val="18"/>
                <w:szCs w:val="18"/>
                <w:lang w:val="es-CO"/>
              </w:rPr>
            </w:pPr>
            <w:r w:rsidRPr="007D4125">
              <w:rPr>
                <w:rFonts w:ascii="Century Gothic" w:hAnsi="Century Gothic"/>
                <w:b/>
                <w:sz w:val="18"/>
                <w:szCs w:val="18"/>
                <w:lang w:val="es-CO"/>
              </w:rPr>
              <w:t>Elaboró</w:t>
            </w:r>
          </w:p>
        </w:tc>
        <w:tc>
          <w:tcPr>
            <w:tcW w:w="36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33DAD5B5" w14:textId="77777777" w:rsidR="00A15ADC" w:rsidRPr="007D4125" w:rsidRDefault="00A15ADC" w:rsidP="007D4125">
            <w:pPr>
              <w:pStyle w:val="TableParagraph"/>
              <w:spacing w:line="234" w:lineRule="exact"/>
              <w:ind w:left="409" w:right="408"/>
              <w:jc w:val="center"/>
              <w:rPr>
                <w:rFonts w:ascii="Century Gothic" w:hAnsi="Century Gothic"/>
                <w:b/>
                <w:sz w:val="18"/>
                <w:szCs w:val="18"/>
                <w:lang w:val="es-CO"/>
              </w:rPr>
            </w:pPr>
            <w:r w:rsidRPr="007D4125">
              <w:rPr>
                <w:rFonts w:ascii="Century Gothic" w:hAnsi="Century Gothic"/>
                <w:b/>
                <w:sz w:val="18"/>
                <w:szCs w:val="18"/>
                <w:lang w:val="es-CO"/>
              </w:rPr>
              <w:t>Revisó</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6D455DF6" w14:textId="77777777" w:rsidR="00A15ADC" w:rsidRPr="007D4125" w:rsidRDefault="00A15ADC" w:rsidP="007D4125">
            <w:pPr>
              <w:pStyle w:val="TableParagraph"/>
              <w:spacing w:line="234" w:lineRule="exact"/>
              <w:ind w:left="408" w:right="409"/>
              <w:jc w:val="center"/>
              <w:rPr>
                <w:rFonts w:ascii="Century Gothic" w:hAnsi="Century Gothic"/>
                <w:b/>
                <w:sz w:val="18"/>
                <w:szCs w:val="18"/>
                <w:lang w:val="es-CO"/>
              </w:rPr>
            </w:pPr>
            <w:r w:rsidRPr="007D4125">
              <w:rPr>
                <w:rFonts w:ascii="Century Gothic" w:hAnsi="Century Gothic"/>
                <w:b/>
                <w:sz w:val="18"/>
                <w:szCs w:val="18"/>
                <w:lang w:val="es-CO"/>
              </w:rPr>
              <w:t>Aprobó</w:t>
            </w:r>
          </w:p>
        </w:tc>
      </w:tr>
      <w:tr w:rsidR="00A15ADC" w14:paraId="5DAE86B7" w14:textId="77777777" w:rsidTr="0012097B">
        <w:trPr>
          <w:trHeight w:val="1417"/>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D8438DF" w14:textId="77777777" w:rsidR="00173788" w:rsidRPr="002F75EC" w:rsidRDefault="00173788" w:rsidP="00173788">
            <w:pPr>
              <w:ind w:left="49" w:right="1"/>
              <w:jc w:val="center"/>
              <w:rPr>
                <w:rFonts w:eastAsia="Century Gothic" w:cs="Century Gothic"/>
                <w:sz w:val="18"/>
                <w:szCs w:val="18"/>
              </w:rPr>
            </w:pPr>
            <w:r w:rsidRPr="002F75EC">
              <w:rPr>
                <w:rFonts w:eastAsia="Century Gothic" w:cs="Century Gothic"/>
                <w:sz w:val="18"/>
                <w:szCs w:val="18"/>
              </w:rPr>
              <w:t>Carmenza González Vargas</w:t>
            </w:r>
          </w:p>
          <w:p w14:paraId="0486BF79" w14:textId="77777777" w:rsidR="00173788" w:rsidRPr="002F75EC" w:rsidRDefault="00173788" w:rsidP="00173788">
            <w:pPr>
              <w:ind w:left="49" w:right="1"/>
              <w:jc w:val="center"/>
              <w:rPr>
                <w:sz w:val="18"/>
                <w:szCs w:val="18"/>
              </w:rPr>
            </w:pPr>
            <w:r w:rsidRPr="002F75EC">
              <w:rPr>
                <w:rFonts w:eastAsia="Century Gothic" w:cs="Century Gothic"/>
                <w:sz w:val="18"/>
                <w:szCs w:val="18"/>
              </w:rPr>
              <w:t>Profesional Universitario</w:t>
            </w:r>
          </w:p>
          <w:p w14:paraId="406C2D32" w14:textId="77777777" w:rsidR="00173788" w:rsidRPr="002F75EC" w:rsidRDefault="00173788" w:rsidP="00173788">
            <w:pPr>
              <w:ind w:right="1"/>
              <w:jc w:val="center"/>
              <w:rPr>
                <w:rFonts w:eastAsia="Century Gothic" w:cs="Century Gothic"/>
                <w:sz w:val="18"/>
                <w:szCs w:val="18"/>
              </w:rPr>
            </w:pPr>
          </w:p>
          <w:p w14:paraId="110E9F66" w14:textId="77777777" w:rsidR="00173788" w:rsidRPr="002F75EC" w:rsidRDefault="00173788" w:rsidP="00173788">
            <w:pPr>
              <w:ind w:left="52" w:right="1"/>
              <w:jc w:val="center"/>
              <w:rPr>
                <w:rFonts w:eastAsia="Century Gothic" w:cs="Century Gothic"/>
                <w:sz w:val="18"/>
                <w:szCs w:val="18"/>
              </w:rPr>
            </w:pPr>
            <w:r w:rsidRPr="002F75EC">
              <w:rPr>
                <w:rFonts w:eastAsia="Century Gothic" w:cs="Century Gothic"/>
                <w:sz w:val="18"/>
                <w:szCs w:val="18"/>
              </w:rPr>
              <w:t>Claudia Marcela Ladino</w:t>
            </w:r>
          </w:p>
          <w:p w14:paraId="46F3835F" w14:textId="7905C36C" w:rsidR="00A15ADC" w:rsidRPr="00724B1C" w:rsidRDefault="00173788" w:rsidP="00173788">
            <w:pPr>
              <w:jc w:val="center"/>
              <w:rPr>
                <w:sz w:val="18"/>
                <w:szCs w:val="18"/>
              </w:rPr>
            </w:pPr>
            <w:r>
              <w:rPr>
                <w:rFonts w:eastAsia="Century Gothic" w:cs="Century Gothic"/>
                <w:sz w:val="18"/>
                <w:szCs w:val="18"/>
              </w:rPr>
              <w:t>Jefe</w:t>
            </w:r>
            <w:r w:rsidRPr="002F75EC">
              <w:rPr>
                <w:rFonts w:eastAsia="Century Gothic" w:cs="Century Gothic"/>
                <w:sz w:val="18"/>
                <w:szCs w:val="18"/>
              </w:rPr>
              <w:t xml:space="preserve"> Oficina Tecnologías de la Información y las Comunicaciones</w:t>
            </w:r>
          </w:p>
        </w:tc>
        <w:tc>
          <w:tcPr>
            <w:tcW w:w="36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19C8AD09" w14:textId="77777777" w:rsidR="00425B9F" w:rsidRDefault="00425B9F" w:rsidP="00425B9F">
            <w:pPr>
              <w:jc w:val="center"/>
              <w:rPr>
                <w:sz w:val="18"/>
                <w:szCs w:val="18"/>
              </w:rPr>
            </w:pPr>
            <w:r>
              <w:rPr>
                <w:sz w:val="18"/>
                <w:szCs w:val="18"/>
              </w:rPr>
              <w:t xml:space="preserve">Claudia Marcela Ladino </w:t>
            </w:r>
          </w:p>
          <w:p w14:paraId="42A2E4D9" w14:textId="77777777" w:rsidR="00425B9F" w:rsidRDefault="00425B9F" w:rsidP="00425B9F">
            <w:pPr>
              <w:jc w:val="center"/>
              <w:rPr>
                <w:sz w:val="18"/>
                <w:szCs w:val="18"/>
              </w:rPr>
            </w:pPr>
            <w:r>
              <w:rPr>
                <w:sz w:val="18"/>
                <w:szCs w:val="18"/>
              </w:rPr>
              <w:t>Jefe Oficina Tecnologías de la Información y las Comunicaciones</w:t>
            </w:r>
          </w:p>
          <w:p w14:paraId="50EA2157" w14:textId="410DDB20" w:rsidR="00724B1C" w:rsidRDefault="00724B1C" w:rsidP="00724B1C">
            <w:pPr>
              <w:jc w:val="center"/>
              <w:rPr>
                <w:sz w:val="18"/>
                <w:szCs w:val="18"/>
              </w:rPr>
            </w:pPr>
          </w:p>
          <w:p w14:paraId="355E8CD3" w14:textId="5DA6D0F1" w:rsidR="00A15ADC" w:rsidRDefault="00724B1C" w:rsidP="0012097B">
            <w:pPr>
              <w:jc w:val="center"/>
              <w:rPr>
                <w:sz w:val="18"/>
                <w:szCs w:val="18"/>
              </w:rPr>
            </w:pPr>
            <w:r>
              <w:rPr>
                <w:sz w:val="18"/>
                <w:szCs w:val="18"/>
              </w:rPr>
              <w:t>Nelson Jairo Rincón Martínez</w:t>
            </w:r>
          </w:p>
          <w:p w14:paraId="0703B991" w14:textId="01D2FDC8" w:rsidR="00724B1C" w:rsidRPr="00724B1C" w:rsidRDefault="00724B1C" w:rsidP="00724B1C">
            <w:pPr>
              <w:jc w:val="center"/>
              <w:rPr>
                <w:sz w:val="18"/>
                <w:szCs w:val="18"/>
              </w:rPr>
            </w:pPr>
            <w:r>
              <w:rPr>
                <w:sz w:val="18"/>
                <w:szCs w:val="18"/>
              </w:rPr>
              <w:t xml:space="preserve">Jefe Oficina Asesora de Planeación </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4F2B24A" w14:textId="50BDF161" w:rsidR="00A15ADC" w:rsidRPr="00724B1C" w:rsidRDefault="00724B1C" w:rsidP="00724B1C">
            <w:pPr>
              <w:jc w:val="center"/>
              <w:rPr>
                <w:sz w:val="18"/>
                <w:szCs w:val="18"/>
              </w:rPr>
            </w:pPr>
            <w:r w:rsidRPr="00724B1C">
              <w:rPr>
                <w:sz w:val="18"/>
                <w:szCs w:val="18"/>
              </w:rPr>
              <w:t>Comité Institucional de Gestión y Desempeño</w:t>
            </w:r>
          </w:p>
        </w:tc>
      </w:tr>
    </w:tbl>
    <w:p w14:paraId="0B72FF6A" w14:textId="77777777" w:rsidR="00A15ADC" w:rsidRDefault="00A15ADC" w:rsidP="00A15ADC">
      <w:pPr>
        <w:rPr>
          <w:rFonts w:eastAsia="Times New Roman"/>
          <w:sz w:val="20"/>
          <w:szCs w:val="20"/>
          <w:lang w:eastAsia="es-CO"/>
        </w:rPr>
      </w:pPr>
    </w:p>
    <w:p w14:paraId="55BD2C52" w14:textId="77777777" w:rsidR="00A15ADC" w:rsidRDefault="00A15ADC" w:rsidP="00A15ADC">
      <w:pPr>
        <w:rPr>
          <w:sz w:val="20"/>
          <w:szCs w:val="20"/>
        </w:rPr>
      </w:pPr>
    </w:p>
    <w:p w14:paraId="57F0932A" w14:textId="434A91DE" w:rsidR="00A15ADC" w:rsidRDefault="00A15ADC" w:rsidP="00A15ADC">
      <w:pPr>
        <w:jc w:val="center"/>
        <w:rPr>
          <w:b/>
          <w:bCs/>
        </w:rPr>
      </w:pPr>
    </w:p>
    <w:p w14:paraId="41327060" w14:textId="532FD0E8" w:rsidR="00A15ADC" w:rsidRDefault="00A15ADC" w:rsidP="00A15ADC">
      <w:pPr>
        <w:jc w:val="center"/>
        <w:rPr>
          <w:b/>
          <w:bCs/>
        </w:rPr>
      </w:pPr>
      <w:r>
        <w:rPr>
          <w:b/>
          <w:bCs/>
        </w:rPr>
        <w:lastRenderedPageBreak/>
        <w:t>Tabla de contenido</w:t>
      </w:r>
    </w:p>
    <w:p w14:paraId="470DF70E" w14:textId="77777777" w:rsidR="00A15ADC" w:rsidRDefault="00A15ADC" w:rsidP="00A15ADC">
      <w:pPr>
        <w:jc w:val="center"/>
        <w:rPr>
          <w:b/>
          <w:bCs/>
        </w:rPr>
      </w:pPr>
    </w:p>
    <w:p w14:paraId="74F5D40B" w14:textId="77777777" w:rsidR="00173788" w:rsidRDefault="00A15ADC">
      <w:pPr>
        <w:pStyle w:val="TDC1"/>
        <w:tabs>
          <w:tab w:val="left" w:pos="440"/>
          <w:tab w:val="right" w:leader="dot" w:pos="9394"/>
        </w:tabs>
        <w:rPr>
          <w:rFonts w:asciiTheme="minorHAnsi" w:eastAsiaTheme="minorEastAsia" w:hAnsiTheme="minorHAnsi" w:cstheme="minorBidi"/>
          <w:noProof/>
          <w:szCs w:val="22"/>
        </w:rPr>
      </w:pPr>
      <w:r>
        <w:rPr>
          <w:b/>
          <w:bCs/>
          <w:szCs w:val="22"/>
        </w:rPr>
        <w:fldChar w:fldCharType="begin"/>
      </w:r>
      <w:r>
        <w:rPr>
          <w:b/>
          <w:bCs/>
          <w:szCs w:val="22"/>
        </w:rPr>
        <w:instrText xml:space="preserve"> TOC \o "1-3" \h \z \u </w:instrText>
      </w:r>
      <w:r>
        <w:rPr>
          <w:b/>
          <w:bCs/>
          <w:szCs w:val="22"/>
        </w:rPr>
        <w:fldChar w:fldCharType="separate"/>
      </w:r>
      <w:hyperlink w:anchor="_Toc188975511" w:history="1">
        <w:r w:rsidR="00173788" w:rsidRPr="005F6574">
          <w:rPr>
            <w:rStyle w:val="Hipervnculo"/>
            <w:noProof/>
          </w:rPr>
          <w:t>1.</w:t>
        </w:r>
        <w:r w:rsidR="00173788">
          <w:rPr>
            <w:rFonts w:asciiTheme="minorHAnsi" w:eastAsiaTheme="minorEastAsia" w:hAnsiTheme="minorHAnsi" w:cstheme="minorBidi"/>
            <w:noProof/>
            <w:szCs w:val="22"/>
          </w:rPr>
          <w:tab/>
        </w:r>
        <w:r w:rsidR="00173788" w:rsidRPr="005F6574">
          <w:rPr>
            <w:rStyle w:val="Hipervnculo"/>
            <w:noProof/>
          </w:rPr>
          <w:t>Introducción</w:t>
        </w:r>
        <w:r w:rsidR="00173788">
          <w:rPr>
            <w:noProof/>
            <w:webHidden/>
          </w:rPr>
          <w:tab/>
        </w:r>
        <w:r w:rsidR="00173788">
          <w:rPr>
            <w:noProof/>
            <w:webHidden/>
          </w:rPr>
          <w:fldChar w:fldCharType="begin"/>
        </w:r>
        <w:r w:rsidR="00173788">
          <w:rPr>
            <w:noProof/>
            <w:webHidden/>
          </w:rPr>
          <w:instrText xml:space="preserve"> PAGEREF _Toc188975511 \h </w:instrText>
        </w:r>
        <w:r w:rsidR="00173788">
          <w:rPr>
            <w:noProof/>
            <w:webHidden/>
          </w:rPr>
        </w:r>
        <w:r w:rsidR="00173788">
          <w:rPr>
            <w:noProof/>
            <w:webHidden/>
          </w:rPr>
          <w:fldChar w:fldCharType="separate"/>
        </w:r>
        <w:r w:rsidR="00173788">
          <w:rPr>
            <w:noProof/>
            <w:webHidden/>
          </w:rPr>
          <w:t>4</w:t>
        </w:r>
        <w:r w:rsidR="00173788">
          <w:rPr>
            <w:noProof/>
            <w:webHidden/>
          </w:rPr>
          <w:fldChar w:fldCharType="end"/>
        </w:r>
      </w:hyperlink>
    </w:p>
    <w:p w14:paraId="15D4AA6D"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2" w:history="1">
        <w:r w:rsidRPr="005F6574">
          <w:rPr>
            <w:rStyle w:val="Hipervnculo"/>
            <w:noProof/>
          </w:rPr>
          <w:t>2.</w:t>
        </w:r>
        <w:r>
          <w:rPr>
            <w:rFonts w:asciiTheme="minorHAnsi" w:eastAsiaTheme="minorEastAsia" w:hAnsiTheme="minorHAnsi" w:cstheme="minorBidi"/>
            <w:noProof/>
            <w:szCs w:val="22"/>
          </w:rPr>
          <w:tab/>
        </w:r>
        <w:r w:rsidRPr="005F6574">
          <w:rPr>
            <w:rStyle w:val="Hipervnculo"/>
            <w:noProof/>
          </w:rPr>
          <w:t>Normograma</w:t>
        </w:r>
        <w:r>
          <w:rPr>
            <w:noProof/>
            <w:webHidden/>
          </w:rPr>
          <w:tab/>
        </w:r>
        <w:r>
          <w:rPr>
            <w:noProof/>
            <w:webHidden/>
          </w:rPr>
          <w:fldChar w:fldCharType="begin"/>
        </w:r>
        <w:r>
          <w:rPr>
            <w:noProof/>
            <w:webHidden/>
          </w:rPr>
          <w:instrText xml:space="preserve"> PAGEREF _Toc188975512 \h </w:instrText>
        </w:r>
        <w:r>
          <w:rPr>
            <w:noProof/>
            <w:webHidden/>
          </w:rPr>
        </w:r>
        <w:r>
          <w:rPr>
            <w:noProof/>
            <w:webHidden/>
          </w:rPr>
          <w:fldChar w:fldCharType="separate"/>
        </w:r>
        <w:r>
          <w:rPr>
            <w:noProof/>
            <w:webHidden/>
          </w:rPr>
          <w:t>4</w:t>
        </w:r>
        <w:r>
          <w:rPr>
            <w:noProof/>
            <w:webHidden/>
          </w:rPr>
          <w:fldChar w:fldCharType="end"/>
        </w:r>
      </w:hyperlink>
    </w:p>
    <w:p w14:paraId="1A9AD7F7"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3" w:history="1">
        <w:r w:rsidRPr="005F6574">
          <w:rPr>
            <w:rStyle w:val="Hipervnculo"/>
            <w:noProof/>
          </w:rPr>
          <w:t>3.</w:t>
        </w:r>
        <w:r>
          <w:rPr>
            <w:rFonts w:asciiTheme="minorHAnsi" w:eastAsiaTheme="minorEastAsia" w:hAnsiTheme="minorHAnsi" w:cstheme="minorBidi"/>
            <w:noProof/>
            <w:szCs w:val="22"/>
          </w:rPr>
          <w:tab/>
        </w:r>
        <w:r w:rsidRPr="005F6574">
          <w:rPr>
            <w:rStyle w:val="Hipervnculo"/>
            <w:noProof/>
          </w:rPr>
          <w:t>Definiciones</w:t>
        </w:r>
        <w:r>
          <w:rPr>
            <w:noProof/>
            <w:webHidden/>
          </w:rPr>
          <w:tab/>
        </w:r>
        <w:r>
          <w:rPr>
            <w:noProof/>
            <w:webHidden/>
          </w:rPr>
          <w:fldChar w:fldCharType="begin"/>
        </w:r>
        <w:r>
          <w:rPr>
            <w:noProof/>
            <w:webHidden/>
          </w:rPr>
          <w:instrText xml:space="preserve"> PAGEREF _Toc188975513 \h </w:instrText>
        </w:r>
        <w:r>
          <w:rPr>
            <w:noProof/>
            <w:webHidden/>
          </w:rPr>
        </w:r>
        <w:r>
          <w:rPr>
            <w:noProof/>
            <w:webHidden/>
          </w:rPr>
          <w:fldChar w:fldCharType="separate"/>
        </w:r>
        <w:r>
          <w:rPr>
            <w:noProof/>
            <w:webHidden/>
          </w:rPr>
          <w:t>5</w:t>
        </w:r>
        <w:r>
          <w:rPr>
            <w:noProof/>
            <w:webHidden/>
          </w:rPr>
          <w:fldChar w:fldCharType="end"/>
        </w:r>
      </w:hyperlink>
    </w:p>
    <w:p w14:paraId="415BD355"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4" w:history="1">
        <w:r w:rsidRPr="005F6574">
          <w:rPr>
            <w:rStyle w:val="Hipervnculo"/>
            <w:noProof/>
          </w:rPr>
          <w:t>4.</w:t>
        </w:r>
        <w:r>
          <w:rPr>
            <w:rFonts w:asciiTheme="minorHAnsi" w:eastAsiaTheme="minorEastAsia" w:hAnsiTheme="minorHAnsi" w:cstheme="minorBidi"/>
            <w:noProof/>
            <w:szCs w:val="22"/>
          </w:rPr>
          <w:tab/>
        </w:r>
        <w:r w:rsidRPr="005F6574">
          <w:rPr>
            <w:rStyle w:val="Hipervnculo"/>
            <w:noProof/>
          </w:rPr>
          <w:t>Políticas de MIPG</w:t>
        </w:r>
        <w:r>
          <w:rPr>
            <w:noProof/>
            <w:webHidden/>
          </w:rPr>
          <w:tab/>
        </w:r>
        <w:r>
          <w:rPr>
            <w:noProof/>
            <w:webHidden/>
          </w:rPr>
          <w:fldChar w:fldCharType="begin"/>
        </w:r>
        <w:r>
          <w:rPr>
            <w:noProof/>
            <w:webHidden/>
          </w:rPr>
          <w:instrText xml:space="preserve"> PAGEREF _Toc188975514 \h </w:instrText>
        </w:r>
        <w:r>
          <w:rPr>
            <w:noProof/>
            <w:webHidden/>
          </w:rPr>
        </w:r>
        <w:r>
          <w:rPr>
            <w:noProof/>
            <w:webHidden/>
          </w:rPr>
          <w:fldChar w:fldCharType="separate"/>
        </w:r>
        <w:r>
          <w:rPr>
            <w:noProof/>
            <w:webHidden/>
          </w:rPr>
          <w:t>6</w:t>
        </w:r>
        <w:r>
          <w:rPr>
            <w:noProof/>
            <w:webHidden/>
          </w:rPr>
          <w:fldChar w:fldCharType="end"/>
        </w:r>
      </w:hyperlink>
    </w:p>
    <w:p w14:paraId="7AC72AFC"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5" w:history="1">
        <w:r w:rsidRPr="005F6574">
          <w:rPr>
            <w:rStyle w:val="Hipervnculo"/>
            <w:noProof/>
          </w:rPr>
          <w:t>5.</w:t>
        </w:r>
        <w:r>
          <w:rPr>
            <w:rFonts w:asciiTheme="minorHAnsi" w:eastAsiaTheme="minorEastAsia" w:hAnsiTheme="minorHAnsi" w:cstheme="minorBidi"/>
            <w:noProof/>
            <w:szCs w:val="22"/>
          </w:rPr>
          <w:tab/>
        </w:r>
        <w:r w:rsidRPr="005F6574">
          <w:rPr>
            <w:rStyle w:val="Hipervnculo"/>
            <w:noProof/>
          </w:rPr>
          <w:t>Objetivo General</w:t>
        </w:r>
        <w:r>
          <w:rPr>
            <w:noProof/>
            <w:webHidden/>
          </w:rPr>
          <w:tab/>
        </w:r>
        <w:r>
          <w:rPr>
            <w:noProof/>
            <w:webHidden/>
          </w:rPr>
          <w:fldChar w:fldCharType="begin"/>
        </w:r>
        <w:r>
          <w:rPr>
            <w:noProof/>
            <w:webHidden/>
          </w:rPr>
          <w:instrText xml:space="preserve"> PAGEREF _Toc188975515 \h </w:instrText>
        </w:r>
        <w:r>
          <w:rPr>
            <w:noProof/>
            <w:webHidden/>
          </w:rPr>
        </w:r>
        <w:r>
          <w:rPr>
            <w:noProof/>
            <w:webHidden/>
          </w:rPr>
          <w:fldChar w:fldCharType="separate"/>
        </w:r>
        <w:r>
          <w:rPr>
            <w:noProof/>
            <w:webHidden/>
          </w:rPr>
          <w:t>6</w:t>
        </w:r>
        <w:r>
          <w:rPr>
            <w:noProof/>
            <w:webHidden/>
          </w:rPr>
          <w:fldChar w:fldCharType="end"/>
        </w:r>
      </w:hyperlink>
    </w:p>
    <w:p w14:paraId="45C8EDD9"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6" w:history="1">
        <w:r w:rsidRPr="005F6574">
          <w:rPr>
            <w:rStyle w:val="Hipervnculo"/>
            <w:noProof/>
          </w:rPr>
          <w:t>6.</w:t>
        </w:r>
        <w:r>
          <w:rPr>
            <w:rFonts w:asciiTheme="minorHAnsi" w:eastAsiaTheme="minorEastAsia" w:hAnsiTheme="minorHAnsi" w:cstheme="minorBidi"/>
            <w:noProof/>
            <w:szCs w:val="22"/>
          </w:rPr>
          <w:tab/>
        </w:r>
        <w:r w:rsidRPr="005F6574">
          <w:rPr>
            <w:rStyle w:val="Hipervnculo"/>
            <w:noProof/>
          </w:rPr>
          <w:t>Objetivos Específicos</w:t>
        </w:r>
        <w:r>
          <w:rPr>
            <w:noProof/>
            <w:webHidden/>
          </w:rPr>
          <w:tab/>
        </w:r>
        <w:r>
          <w:rPr>
            <w:noProof/>
            <w:webHidden/>
          </w:rPr>
          <w:fldChar w:fldCharType="begin"/>
        </w:r>
        <w:r>
          <w:rPr>
            <w:noProof/>
            <w:webHidden/>
          </w:rPr>
          <w:instrText xml:space="preserve"> PAGEREF _Toc188975516 \h </w:instrText>
        </w:r>
        <w:r>
          <w:rPr>
            <w:noProof/>
            <w:webHidden/>
          </w:rPr>
        </w:r>
        <w:r>
          <w:rPr>
            <w:noProof/>
            <w:webHidden/>
          </w:rPr>
          <w:fldChar w:fldCharType="separate"/>
        </w:r>
        <w:r>
          <w:rPr>
            <w:noProof/>
            <w:webHidden/>
          </w:rPr>
          <w:t>6</w:t>
        </w:r>
        <w:r>
          <w:rPr>
            <w:noProof/>
            <w:webHidden/>
          </w:rPr>
          <w:fldChar w:fldCharType="end"/>
        </w:r>
      </w:hyperlink>
    </w:p>
    <w:p w14:paraId="485971AD"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7" w:history="1">
        <w:r w:rsidRPr="005F6574">
          <w:rPr>
            <w:rStyle w:val="Hipervnculo"/>
            <w:noProof/>
          </w:rPr>
          <w:t>7.</w:t>
        </w:r>
        <w:r>
          <w:rPr>
            <w:rFonts w:asciiTheme="minorHAnsi" w:eastAsiaTheme="minorEastAsia" w:hAnsiTheme="minorHAnsi" w:cstheme="minorBidi"/>
            <w:noProof/>
            <w:szCs w:val="22"/>
          </w:rPr>
          <w:tab/>
        </w:r>
        <w:r w:rsidRPr="005F6574">
          <w:rPr>
            <w:rStyle w:val="Hipervnculo"/>
            <w:noProof/>
          </w:rPr>
          <w:t>Planificación de la ejecución del Plan</w:t>
        </w:r>
        <w:r>
          <w:rPr>
            <w:noProof/>
            <w:webHidden/>
          </w:rPr>
          <w:tab/>
        </w:r>
        <w:r>
          <w:rPr>
            <w:noProof/>
            <w:webHidden/>
          </w:rPr>
          <w:fldChar w:fldCharType="begin"/>
        </w:r>
        <w:r>
          <w:rPr>
            <w:noProof/>
            <w:webHidden/>
          </w:rPr>
          <w:instrText xml:space="preserve"> PAGEREF _Toc188975517 \h </w:instrText>
        </w:r>
        <w:r>
          <w:rPr>
            <w:noProof/>
            <w:webHidden/>
          </w:rPr>
        </w:r>
        <w:r>
          <w:rPr>
            <w:noProof/>
            <w:webHidden/>
          </w:rPr>
          <w:fldChar w:fldCharType="separate"/>
        </w:r>
        <w:r>
          <w:rPr>
            <w:noProof/>
            <w:webHidden/>
          </w:rPr>
          <w:t>7</w:t>
        </w:r>
        <w:r>
          <w:rPr>
            <w:noProof/>
            <w:webHidden/>
          </w:rPr>
          <w:fldChar w:fldCharType="end"/>
        </w:r>
      </w:hyperlink>
    </w:p>
    <w:p w14:paraId="2A6ADD81"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8" w:history="1">
        <w:r w:rsidRPr="005F6574">
          <w:rPr>
            <w:rStyle w:val="Hipervnculo"/>
            <w:noProof/>
          </w:rPr>
          <w:t>8.</w:t>
        </w:r>
        <w:r>
          <w:rPr>
            <w:rFonts w:asciiTheme="minorHAnsi" w:eastAsiaTheme="minorEastAsia" w:hAnsiTheme="minorHAnsi" w:cstheme="minorBidi"/>
            <w:noProof/>
            <w:szCs w:val="22"/>
          </w:rPr>
          <w:tab/>
        </w:r>
        <w:r w:rsidRPr="005F6574">
          <w:rPr>
            <w:rStyle w:val="Hipervnculo"/>
            <w:noProof/>
          </w:rPr>
          <w:t>Implementación del Plan</w:t>
        </w:r>
        <w:r>
          <w:rPr>
            <w:noProof/>
            <w:webHidden/>
          </w:rPr>
          <w:tab/>
        </w:r>
        <w:r>
          <w:rPr>
            <w:noProof/>
            <w:webHidden/>
          </w:rPr>
          <w:fldChar w:fldCharType="begin"/>
        </w:r>
        <w:r>
          <w:rPr>
            <w:noProof/>
            <w:webHidden/>
          </w:rPr>
          <w:instrText xml:space="preserve"> PAGEREF _Toc188975518 \h </w:instrText>
        </w:r>
        <w:r>
          <w:rPr>
            <w:noProof/>
            <w:webHidden/>
          </w:rPr>
        </w:r>
        <w:r>
          <w:rPr>
            <w:noProof/>
            <w:webHidden/>
          </w:rPr>
          <w:fldChar w:fldCharType="separate"/>
        </w:r>
        <w:r>
          <w:rPr>
            <w:noProof/>
            <w:webHidden/>
          </w:rPr>
          <w:t>7</w:t>
        </w:r>
        <w:r>
          <w:rPr>
            <w:noProof/>
            <w:webHidden/>
          </w:rPr>
          <w:fldChar w:fldCharType="end"/>
        </w:r>
      </w:hyperlink>
    </w:p>
    <w:p w14:paraId="60C067AA" w14:textId="77777777" w:rsidR="00173788" w:rsidRDefault="00173788">
      <w:pPr>
        <w:pStyle w:val="TDC1"/>
        <w:tabs>
          <w:tab w:val="left" w:pos="440"/>
          <w:tab w:val="right" w:leader="dot" w:pos="9394"/>
        </w:tabs>
        <w:rPr>
          <w:rFonts w:asciiTheme="minorHAnsi" w:eastAsiaTheme="minorEastAsia" w:hAnsiTheme="minorHAnsi" w:cstheme="minorBidi"/>
          <w:noProof/>
          <w:szCs w:val="22"/>
        </w:rPr>
      </w:pPr>
      <w:hyperlink w:anchor="_Toc188975519" w:history="1">
        <w:r w:rsidRPr="005F6574">
          <w:rPr>
            <w:rStyle w:val="Hipervnculo"/>
            <w:noProof/>
          </w:rPr>
          <w:t>9.</w:t>
        </w:r>
        <w:r>
          <w:rPr>
            <w:rFonts w:asciiTheme="minorHAnsi" w:eastAsiaTheme="minorEastAsia" w:hAnsiTheme="minorHAnsi" w:cstheme="minorBidi"/>
            <w:noProof/>
            <w:szCs w:val="22"/>
          </w:rPr>
          <w:tab/>
        </w:r>
        <w:r w:rsidRPr="005F6574">
          <w:rPr>
            <w:rStyle w:val="Hipervnculo"/>
            <w:noProof/>
          </w:rPr>
          <w:t>Responsable del seguimiento del Plan</w:t>
        </w:r>
        <w:r>
          <w:rPr>
            <w:noProof/>
            <w:webHidden/>
          </w:rPr>
          <w:tab/>
        </w:r>
        <w:r>
          <w:rPr>
            <w:noProof/>
            <w:webHidden/>
          </w:rPr>
          <w:fldChar w:fldCharType="begin"/>
        </w:r>
        <w:r>
          <w:rPr>
            <w:noProof/>
            <w:webHidden/>
          </w:rPr>
          <w:instrText xml:space="preserve"> PAGEREF _Toc188975519 \h </w:instrText>
        </w:r>
        <w:r>
          <w:rPr>
            <w:noProof/>
            <w:webHidden/>
          </w:rPr>
        </w:r>
        <w:r>
          <w:rPr>
            <w:noProof/>
            <w:webHidden/>
          </w:rPr>
          <w:fldChar w:fldCharType="separate"/>
        </w:r>
        <w:r>
          <w:rPr>
            <w:noProof/>
            <w:webHidden/>
          </w:rPr>
          <w:t>7</w:t>
        </w:r>
        <w:r>
          <w:rPr>
            <w:noProof/>
            <w:webHidden/>
          </w:rPr>
          <w:fldChar w:fldCharType="end"/>
        </w:r>
      </w:hyperlink>
    </w:p>
    <w:p w14:paraId="5055E1BD" w14:textId="77777777" w:rsidR="00173788" w:rsidRDefault="00173788">
      <w:pPr>
        <w:pStyle w:val="TDC1"/>
        <w:tabs>
          <w:tab w:val="left" w:pos="660"/>
          <w:tab w:val="right" w:leader="dot" w:pos="9394"/>
        </w:tabs>
        <w:rPr>
          <w:rFonts w:asciiTheme="minorHAnsi" w:eastAsiaTheme="minorEastAsia" w:hAnsiTheme="minorHAnsi" w:cstheme="minorBidi"/>
          <w:noProof/>
          <w:szCs w:val="22"/>
        </w:rPr>
      </w:pPr>
      <w:hyperlink w:anchor="_Toc188975520" w:history="1">
        <w:r w:rsidRPr="005F6574">
          <w:rPr>
            <w:rStyle w:val="Hipervnculo"/>
            <w:noProof/>
          </w:rPr>
          <w:t>10.</w:t>
        </w:r>
        <w:r>
          <w:rPr>
            <w:rFonts w:asciiTheme="minorHAnsi" w:eastAsiaTheme="minorEastAsia" w:hAnsiTheme="minorHAnsi" w:cstheme="minorBidi"/>
            <w:noProof/>
            <w:szCs w:val="22"/>
          </w:rPr>
          <w:tab/>
        </w:r>
        <w:r w:rsidRPr="005F6574">
          <w:rPr>
            <w:rStyle w:val="Hipervnculo"/>
            <w:noProof/>
          </w:rPr>
          <w:t>Mejoramiento continuo</w:t>
        </w:r>
        <w:r>
          <w:rPr>
            <w:noProof/>
            <w:webHidden/>
          </w:rPr>
          <w:tab/>
        </w:r>
        <w:r>
          <w:rPr>
            <w:noProof/>
            <w:webHidden/>
          </w:rPr>
          <w:fldChar w:fldCharType="begin"/>
        </w:r>
        <w:r>
          <w:rPr>
            <w:noProof/>
            <w:webHidden/>
          </w:rPr>
          <w:instrText xml:space="preserve"> PAGEREF _Toc188975520 \h </w:instrText>
        </w:r>
        <w:r>
          <w:rPr>
            <w:noProof/>
            <w:webHidden/>
          </w:rPr>
        </w:r>
        <w:r>
          <w:rPr>
            <w:noProof/>
            <w:webHidden/>
          </w:rPr>
          <w:fldChar w:fldCharType="separate"/>
        </w:r>
        <w:r>
          <w:rPr>
            <w:noProof/>
            <w:webHidden/>
          </w:rPr>
          <w:t>7</w:t>
        </w:r>
        <w:r>
          <w:rPr>
            <w:noProof/>
            <w:webHidden/>
          </w:rPr>
          <w:fldChar w:fldCharType="end"/>
        </w:r>
      </w:hyperlink>
    </w:p>
    <w:p w14:paraId="09C1E89B" w14:textId="77777777" w:rsidR="00173788" w:rsidRDefault="00173788">
      <w:pPr>
        <w:pStyle w:val="TDC1"/>
        <w:tabs>
          <w:tab w:val="left" w:pos="660"/>
          <w:tab w:val="right" w:leader="dot" w:pos="9394"/>
        </w:tabs>
        <w:rPr>
          <w:rFonts w:asciiTheme="minorHAnsi" w:eastAsiaTheme="minorEastAsia" w:hAnsiTheme="minorHAnsi" w:cstheme="minorBidi"/>
          <w:noProof/>
          <w:szCs w:val="22"/>
        </w:rPr>
      </w:pPr>
      <w:hyperlink w:anchor="_Toc188975521" w:history="1">
        <w:r w:rsidRPr="005F6574">
          <w:rPr>
            <w:rStyle w:val="Hipervnculo"/>
            <w:noProof/>
          </w:rPr>
          <w:t>11.</w:t>
        </w:r>
        <w:r>
          <w:rPr>
            <w:rFonts w:asciiTheme="minorHAnsi" w:eastAsiaTheme="minorEastAsia" w:hAnsiTheme="minorHAnsi" w:cstheme="minorBidi"/>
            <w:noProof/>
            <w:szCs w:val="22"/>
          </w:rPr>
          <w:tab/>
        </w:r>
        <w:r w:rsidRPr="005F6574">
          <w:rPr>
            <w:rStyle w:val="Hipervnculo"/>
            <w:noProof/>
          </w:rPr>
          <w:t>Detalle del Plan</w:t>
        </w:r>
        <w:r>
          <w:rPr>
            <w:noProof/>
            <w:webHidden/>
          </w:rPr>
          <w:tab/>
        </w:r>
        <w:r>
          <w:rPr>
            <w:noProof/>
            <w:webHidden/>
          </w:rPr>
          <w:fldChar w:fldCharType="begin"/>
        </w:r>
        <w:r>
          <w:rPr>
            <w:noProof/>
            <w:webHidden/>
          </w:rPr>
          <w:instrText xml:space="preserve"> PAGEREF _Toc188975521 \h </w:instrText>
        </w:r>
        <w:r>
          <w:rPr>
            <w:noProof/>
            <w:webHidden/>
          </w:rPr>
        </w:r>
        <w:r>
          <w:rPr>
            <w:noProof/>
            <w:webHidden/>
          </w:rPr>
          <w:fldChar w:fldCharType="separate"/>
        </w:r>
        <w:r>
          <w:rPr>
            <w:noProof/>
            <w:webHidden/>
          </w:rPr>
          <w:t>8</w:t>
        </w:r>
        <w:r>
          <w:rPr>
            <w:noProof/>
            <w:webHidden/>
          </w:rPr>
          <w:fldChar w:fldCharType="end"/>
        </w:r>
      </w:hyperlink>
    </w:p>
    <w:p w14:paraId="6F0526B9" w14:textId="77777777" w:rsidR="00173788" w:rsidRDefault="00173788">
      <w:pPr>
        <w:pStyle w:val="TDC1"/>
        <w:tabs>
          <w:tab w:val="left" w:pos="660"/>
          <w:tab w:val="right" w:leader="dot" w:pos="9394"/>
        </w:tabs>
        <w:rPr>
          <w:rFonts w:asciiTheme="minorHAnsi" w:eastAsiaTheme="minorEastAsia" w:hAnsiTheme="minorHAnsi" w:cstheme="minorBidi"/>
          <w:noProof/>
          <w:szCs w:val="22"/>
        </w:rPr>
      </w:pPr>
      <w:hyperlink w:anchor="_Toc188975522" w:history="1">
        <w:r w:rsidRPr="005F6574">
          <w:rPr>
            <w:rStyle w:val="Hipervnculo"/>
            <w:noProof/>
          </w:rPr>
          <w:t>12.</w:t>
        </w:r>
        <w:r>
          <w:rPr>
            <w:rFonts w:asciiTheme="minorHAnsi" w:eastAsiaTheme="minorEastAsia" w:hAnsiTheme="minorHAnsi" w:cstheme="minorBidi"/>
            <w:noProof/>
            <w:szCs w:val="22"/>
          </w:rPr>
          <w:tab/>
        </w:r>
        <w:r w:rsidRPr="005F6574">
          <w:rPr>
            <w:rStyle w:val="Hipervnculo"/>
            <w:noProof/>
          </w:rPr>
          <w:t>Presupuesto</w:t>
        </w:r>
        <w:r>
          <w:rPr>
            <w:noProof/>
            <w:webHidden/>
          </w:rPr>
          <w:tab/>
        </w:r>
        <w:r>
          <w:rPr>
            <w:noProof/>
            <w:webHidden/>
          </w:rPr>
          <w:fldChar w:fldCharType="begin"/>
        </w:r>
        <w:r>
          <w:rPr>
            <w:noProof/>
            <w:webHidden/>
          </w:rPr>
          <w:instrText xml:space="preserve"> PAGEREF _Toc188975522 \h </w:instrText>
        </w:r>
        <w:r>
          <w:rPr>
            <w:noProof/>
            <w:webHidden/>
          </w:rPr>
        </w:r>
        <w:r>
          <w:rPr>
            <w:noProof/>
            <w:webHidden/>
          </w:rPr>
          <w:fldChar w:fldCharType="separate"/>
        </w:r>
        <w:r>
          <w:rPr>
            <w:noProof/>
            <w:webHidden/>
          </w:rPr>
          <w:t>9</w:t>
        </w:r>
        <w:r>
          <w:rPr>
            <w:noProof/>
            <w:webHidden/>
          </w:rPr>
          <w:fldChar w:fldCharType="end"/>
        </w:r>
      </w:hyperlink>
    </w:p>
    <w:p w14:paraId="33AB6BB0" w14:textId="77777777" w:rsidR="00173788" w:rsidRDefault="00173788">
      <w:pPr>
        <w:pStyle w:val="TDC1"/>
        <w:tabs>
          <w:tab w:val="left" w:pos="660"/>
          <w:tab w:val="right" w:leader="dot" w:pos="9394"/>
        </w:tabs>
        <w:rPr>
          <w:rFonts w:asciiTheme="minorHAnsi" w:eastAsiaTheme="minorEastAsia" w:hAnsiTheme="minorHAnsi" w:cstheme="minorBidi"/>
          <w:noProof/>
          <w:szCs w:val="22"/>
        </w:rPr>
      </w:pPr>
      <w:hyperlink w:anchor="_Toc188975523" w:history="1">
        <w:r w:rsidRPr="005F6574">
          <w:rPr>
            <w:rStyle w:val="Hipervnculo"/>
            <w:noProof/>
          </w:rPr>
          <w:t>13.</w:t>
        </w:r>
        <w:r>
          <w:rPr>
            <w:rFonts w:asciiTheme="minorHAnsi" w:eastAsiaTheme="minorEastAsia" w:hAnsiTheme="minorHAnsi" w:cstheme="minorBidi"/>
            <w:noProof/>
            <w:szCs w:val="22"/>
          </w:rPr>
          <w:tab/>
        </w:r>
        <w:r w:rsidRPr="005F6574">
          <w:rPr>
            <w:rStyle w:val="Hipervnculo"/>
            <w:noProof/>
          </w:rPr>
          <w:t>Cronograma</w:t>
        </w:r>
        <w:r>
          <w:rPr>
            <w:noProof/>
            <w:webHidden/>
          </w:rPr>
          <w:tab/>
        </w:r>
        <w:r>
          <w:rPr>
            <w:noProof/>
            <w:webHidden/>
          </w:rPr>
          <w:fldChar w:fldCharType="begin"/>
        </w:r>
        <w:r>
          <w:rPr>
            <w:noProof/>
            <w:webHidden/>
          </w:rPr>
          <w:instrText xml:space="preserve"> PAGEREF _Toc188975523 \h </w:instrText>
        </w:r>
        <w:r>
          <w:rPr>
            <w:noProof/>
            <w:webHidden/>
          </w:rPr>
        </w:r>
        <w:r>
          <w:rPr>
            <w:noProof/>
            <w:webHidden/>
          </w:rPr>
          <w:fldChar w:fldCharType="separate"/>
        </w:r>
        <w:r>
          <w:rPr>
            <w:noProof/>
            <w:webHidden/>
          </w:rPr>
          <w:t>9</w:t>
        </w:r>
        <w:r>
          <w:rPr>
            <w:noProof/>
            <w:webHidden/>
          </w:rPr>
          <w:fldChar w:fldCharType="end"/>
        </w:r>
      </w:hyperlink>
    </w:p>
    <w:p w14:paraId="68258BCA" w14:textId="1A99B898" w:rsidR="00A15ADC" w:rsidRDefault="00A15ADC" w:rsidP="00A15ADC">
      <w:pPr>
        <w:jc w:val="center"/>
        <w:rPr>
          <w:b/>
          <w:bCs/>
        </w:rPr>
      </w:pPr>
      <w:r>
        <w:rPr>
          <w:b/>
          <w:bCs/>
        </w:rPr>
        <w:fldChar w:fldCharType="end"/>
      </w:r>
    </w:p>
    <w:p w14:paraId="0370BEAB" w14:textId="4D85916F" w:rsidR="007D4125" w:rsidRDefault="007D4125">
      <w:pPr>
        <w:spacing w:after="160"/>
        <w:rPr>
          <w:b/>
          <w:bCs/>
          <w:sz w:val="20"/>
          <w:szCs w:val="20"/>
        </w:rPr>
      </w:pPr>
      <w:r>
        <w:rPr>
          <w:b/>
          <w:bCs/>
          <w:sz w:val="20"/>
          <w:szCs w:val="20"/>
        </w:rPr>
        <w:br w:type="page"/>
      </w:r>
    </w:p>
    <w:p w14:paraId="174F6A62" w14:textId="24FBF658" w:rsidR="00A15ADC" w:rsidRPr="002E396A" w:rsidRDefault="00A15ADC" w:rsidP="002E396A">
      <w:pPr>
        <w:pStyle w:val="Ttulo1"/>
        <w:spacing w:line="240" w:lineRule="auto"/>
        <w:rPr>
          <w:szCs w:val="22"/>
        </w:rPr>
      </w:pPr>
      <w:bookmarkStart w:id="0" w:name="_Toc188975511"/>
      <w:r w:rsidRPr="002E396A">
        <w:rPr>
          <w:szCs w:val="22"/>
        </w:rPr>
        <w:lastRenderedPageBreak/>
        <w:t>Introducción</w:t>
      </w:r>
      <w:bookmarkEnd w:id="0"/>
    </w:p>
    <w:p w14:paraId="5CB0F749" w14:textId="419A8013" w:rsidR="00A15ADC" w:rsidRPr="002E396A" w:rsidRDefault="00A15ADC" w:rsidP="002E396A">
      <w:pPr>
        <w:spacing w:line="240" w:lineRule="auto"/>
        <w:jc w:val="both"/>
      </w:pPr>
    </w:p>
    <w:p w14:paraId="56F4F63F" w14:textId="524F08BE" w:rsidR="00425B9F" w:rsidRPr="002E396A" w:rsidRDefault="00173788" w:rsidP="002E396A">
      <w:pPr>
        <w:spacing w:line="240" w:lineRule="auto"/>
        <w:jc w:val="both"/>
      </w:pPr>
      <w:r w:rsidRPr="00173788">
        <w:t xml:space="preserve">El IDIGER, se encuentra en el proceso de dar continuidad y alcanzar un nivel de madurez óptimo del Sistema de Gestión de Seguridad de la Información- SGSI, el cual le permite preservar la confidencialidad, integridad, y disponibilidad de la información, dando cumplimiento normativo a la legislación, políticas y lineamientos relacionados con la administración y protección de información, las cuales aplican a las entidades estatales. En cumplimiento de la Política de Gobierno Digital y la Política de Seguridad y Privacidad de la Información y del Modelo de Seguridad y Privacidad de la Información – MSPI elaborado por el Ministerio de Tecnologías de la Información y las Comunicaciones – </w:t>
      </w:r>
      <w:proofErr w:type="spellStart"/>
      <w:r w:rsidRPr="00173788">
        <w:t>MinTIC</w:t>
      </w:r>
      <w:proofErr w:type="spellEnd"/>
      <w:r w:rsidRPr="00173788">
        <w:t>, acoge los lineamientos para la implementación de la estrategia de seguridad digital en las entidades públicas, mediante la implementación del Sistema de Gestión de Seguridad de la Información.</w:t>
      </w:r>
      <w:bookmarkStart w:id="1" w:name="_GoBack"/>
      <w:bookmarkEnd w:id="1"/>
    </w:p>
    <w:p w14:paraId="5F3031D7" w14:textId="77777777" w:rsidR="00425B9F" w:rsidRPr="002E396A" w:rsidRDefault="00425B9F" w:rsidP="002E396A">
      <w:pPr>
        <w:spacing w:line="240" w:lineRule="auto"/>
        <w:jc w:val="both"/>
      </w:pPr>
    </w:p>
    <w:p w14:paraId="5016CEB1" w14:textId="223579ED" w:rsidR="00A15ADC" w:rsidRPr="002E396A" w:rsidRDefault="00425B9F" w:rsidP="002E396A">
      <w:pPr>
        <w:pStyle w:val="Ttulo1"/>
        <w:spacing w:line="240" w:lineRule="auto"/>
        <w:rPr>
          <w:szCs w:val="22"/>
        </w:rPr>
      </w:pPr>
      <w:bookmarkStart w:id="2" w:name="_Toc188975512"/>
      <w:r w:rsidRPr="002E396A">
        <w:rPr>
          <w:szCs w:val="22"/>
        </w:rPr>
        <w:t>Normograma</w:t>
      </w:r>
      <w:bookmarkEnd w:id="2"/>
      <w:r w:rsidRPr="002E396A">
        <w:rPr>
          <w:szCs w:val="22"/>
        </w:rPr>
        <w:t xml:space="preserve"> </w:t>
      </w:r>
    </w:p>
    <w:p w14:paraId="79A49C02" w14:textId="77777777" w:rsidR="00425B9F" w:rsidRPr="002E396A" w:rsidRDefault="00425B9F" w:rsidP="002E396A">
      <w:pPr>
        <w:tabs>
          <w:tab w:val="left" w:pos="7622"/>
        </w:tabs>
        <w:spacing w:line="240" w:lineRule="auto"/>
        <w:ind w:left="-5" w:right="884"/>
        <w:jc w:val="both"/>
      </w:pPr>
    </w:p>
    <w:p w14:paraId="3B01E333" w14:textId="1C6FAE18" w:rsidR="00425B9F" w:rsidRDefault="00425B9F" w:rsidP="002E396A">
      <w:pPr>
        <w:pStyle w:val="Prrafodelista"/>
        <w:numPr>
          <w:ilvl w:val="0"/>
          <w:numId w:val="12"/>
        </w:numPr>
        <w:spacing w:line="240" w:lineRule="auto"/>
        <w:ind w:right="1"/>
      </w:pPr>
      <w:r w:rsidRPr="002E396A">
        <w:t xml:space="preserve">Constitución Política de Colombia 1991. Artículo 15. Reconoce como Derecho Fundamental el Habeas Data y Artículo 20. Libertad de Información. </w:t>
      </w:r>
    </w:p>
    <w:p w14:paraId="0376A1F8" w14:textId="77777777" w:rsidR="002E396A" w:rsidRPr="002E396A" w:rsidRDefault="002E396A" w:rsidP="002E396A">
      <w:pPr>
        <w:pStyle w:val="Prrafodelista"/>
        <w:spacing w:line="240" w:lineRule="auto"/>
        <w:ind w:right="1"/>
      </w:pPr>
    </w:p>
    <w:p w14:paraId="5275F9B6" w14:textId="62EBF69A" w:rsidR="00425B9F" w:rsidRPr="002E396A" w:rsidRDefault="00425B9F" w:rsidP="002E396A">
      <w:pPr>
        <w:pStyle w:val="Prrafodelista"/>
        <w:numPr>
          <w:ilvl w:val="0"/>
          <w:numId w:val="12"/>
        </w:numPr>
        <w:spacing w:line="240" w:lineRule="auto"/>
        <w:ind w:right="1"/>
      </w:pPr>
      <w:r w:rsidRPr="002E396A">
        <w:t>Decreto 612 de 4 de abril de 2018, Por el cual se fijan directrices para la integración de los planes.</w:t>
      </w:r>
    </w:p>
    <w:p w14:paraId="4DED11C6" w14:textId="77777777" w:rsidR="002E396A" w:rsidRDefault="002E396A" w:rsidP="002E396A">
      <w:pPr>
        <w:pStyle w:val="Prrafodelista"/>
        <w:spacing w:line="240" w:lineRule="auto"/>
        <w:ind w:right="1"/>
      </w:pPr>
    </w:p>
    <w:p w14:paraId="12F9A153" w14:textId="79305300" w:rsidR="00425B9F" w:rsidRPr="002E396A" w:rsidRDefault="00425B9F" w:rsidP="002E396A">
      <w:pPr>
        <w:pStyle w:val="Prrafodelista"/>
        <w:numPr>
          <w:ilvl w:val="0"/>
          <w:numId w:val="12"/>
        </w:numPr>
        <w:spacing w:line="240" w:lineRule="auto"/>
        <w:ind w:right="1"/>
      </w:pPr>
      <w:r w:rsidRPr="002E396A">
        <w:t>Decreto 1008 de 14 de junio de 2018, Por el cual se establecen los lineamientos generales de la política de Gobierno Digital.</w:t>
      </w:r>
    </w:p>
    <w:p w14:paraId="2C1E4BD8" w14:textId="77777777" w:rsidR="002E396A" w:rsidRDefault="002E396A" w:rsidP="002E396A">
      <w:pPr>
        <w:pStyle w:val="Prrafodelista"/>
        <w:spacing w:line="240" w:lineRule="auto"/>
        <w:ind w:right="1"/>
      </w:pPr>
    </w:p>
    <w:p w14:paraId="0DAE9757" w14:textId="1ACFACA1" w:rsidR="00425B9F" w:rsidRPr="002E396A" w:rsidRDefault="00425B9F" w:rsidP="002E396A">
      <w:pPr>
        <w:pStyle w:val="Prrafodelista"/>
        <w:numPr>
          <w:ilvl w:val="0"/>
          <w:numId w:val="12"/>
        </w:numPr>
        <w:spacing w:line="240" w:lineRule="auto"/>
        <w:ind w:right="1"/>
      </w:pPr>
      <w:r w:rsidRPr="002E396A">
        <w:t xml:space="preserve">Norma Técnica Colombiana NTC/ISO 27001:2013 Sistemas de gestión de la seguridad de la información. </w:t>
      </w:r>
    </w:p>
    <w:p w14:paraId="25D2F0D3" w14:textId="77777777" w:rsidR="002E396A" w:rsidRDefault="002E396A" w:rsidP="002E396A">
      <w:pPr>
        <w:pStyle w:val="Prrafodelista"/>
        <w:spacing w:line="240" w:lineRule="auto"/>
        <w:ind w:right="1"/>
      </w:pPr>
    </w:p>
    <w:p w14:paraId="7DF0A231" w14:textId="21506F84" w:rsidR="00425B9F" w:rsidRPr="002E396A" w:rsidRDefault="00425B9F" w:rsidP="002E396A">
      <w:pPr>
        <w:pStyle w:val="Prrafodelista"/>
        <w:numPr>
          <w:ilvl w:val="0"/>
          <w:numId w:val="12"/>
        </w:numPr>
        <w:spacing w:line="240" w:lineRule="auto"/>
        <w:ind w:right="1"/>
      </w:pPr>
      <w:r w:rsidRPr="002E396A">
        <w:t>Ley 1712 de 2014. Por medio de la cual se crea la Ley de Transparencia y del Derecho de Acceso a la Información Pública Nacional y se dictan otras disposiciones.</w:t>
      </w:r>
    </w:p>
    <w:p w14:paraId="0D11B30F" w14:textId="77777777" w:rsidR="002E396A" w:rsidRDefault="002E396A" w:rsidP="002E396A">
      <w:pPr>
        <w:pStyle w:val="Prrafodelista"/>
        <w:spacing w:line="240" w:lineRule="auto"/>
        <w:ind w:right="1"/>
      </w:pPr>
    </w:p>
    <w:p w14:paraId="138B3DD8" w14:textId="286D8846" w:rsidR="00425B9F" w:rsidRPr="002E396A" w:rsidRDefault="00425B9F" w:rsidP="002E396A">
      <w:pPr>
        <w:pStyle w:val="Prrafodelista"/>
        <w:numPr>
          <w:ilvl w:val="0"/>
          <w:numId w:val="12"/>
        </w:numPr>
        <w:spacing w:line="240" w:lineRule="auto"/>
        <w:ind w:right="1"/>
      </w:pPr>
      <w:r w:rsidRPr="002E396A">
        <w:t>Resolución 500 de 2021. Por la cual se establecen los lineamientos y estándares para la estrategia de seguridad digital.</w:t>
      </w:r>
    </w:p>
    <w:p w14:paraId="3D3BCF0C" w14:textId="77777777" w:rsidR="002E396A" w:rsidRDefault="002E396A" w:rsidP="002E396A">
      <w:pPr>
        <w:pStyle w:val="Prrafodelista"/>
        <w:spacing w:line="240" w:lineRule="auto"/>
        <w:ind w:right="1"/>
      </w:pPr>
    </w:p>
    <w:p w14:paraId="3FB84F9C" w14:textId="77777777" w:rsidR="002E396A" w:rsidRDefault="00425B9F" w:rsidP="002E396A">
      <w:pPr>
        <w:pStyle w:val="Prrafodelista"/>
        <w:numPr>
          <w:ilvl w:val="0"/>
          <w:numId w:val="12"/>
        </w:numPr>
        <w:spacing w:line="240" w:lineRule="auto"/>
        <w:ind w:right="1"/>
      </w:pPr>
      <w:r w:rsidRPr="002E396A">
        <w:t xml:space="preserve">Resolución 1519 de 2020. Por la cual se definen los estándares y directrices para publicar la información señalada en la Ley 1712 del 2014 y se definen los requisitos materia de acceso a la información pública, accesibilidad web, seguridad digital, y datos abiertos. </w:t>
      </w:r>
    </w:p>
    <w:p w14:paraId="1CD2E160" w14:textId="77777777" w:rsidR="002E396A" w:rsidRDefault="002E396A" w:rsidP="002E396A">
      <w:pPr>
        <w:pStyle w:val="Prrafodelista"/>
      </w:pPr>
    </w:p>
    <w:p w14:paraId="2BF4B78D" w14:textId="77777777" w:rsidR="002E396A" w:rsidRDefault="00425B9F" w:rsidP="002E396A">
      <w:pPr>
        <w:pStyle w:val="Prrafodelista"/>
        <w:numPr>
          <w:ilvl w:val="0"/>
          <w:numId w:val="12"/>
        </w:numPr>
        <w:spacing w:line="240" w:lineRule="auto"/>
        <w:ind w:right="1"/>
      </w:pPr>
      <w:r w:rsidRPr="002E396A">
        <w:t xml:space="preserve">CONPES 3995 de 2020. Confianza y Seguridad Digital </w:t>
      </w:r>
    </w:p>
    <w:p w14:paraId="66327516" w14:textId="77777777" w:rsidR="002E396A" w:rsidRDefault="002E396A" w:rsidP="002E396A">
      <w:pPr>
        <w:pStyle w:val="Prrafodelista"/>
      </w:pPr>
    </w:p>
    <w:p w14:paraId="72FC79BC" w14:textId="77777777" w:rsidR="002E396A" w:rsidRDefault="00425B9F" w:rsidP="002E396A">
      <w:pPr>
        <w:pStyle w:val="Prrafodelista"/>
        <w:numPr>
          <w:ilvl w:val="0"/>
          <w:numId w:val="12"/>
        </w:numPr>
        <w:spacing w:line="240" w:lineRule="auto"/>
        <w:ind w:right="1"/>
      </w:pPr>
      <w:r w:rsidRPr="002E396A">
        <w:t xml:space="preserve">CONPES 3854 de 2017. Política Nacional de Seguridad digital. </w:t>
      </w:r>
    </w:p>
    <w:p w14:paraId="5AD71BBA" w14:textId="77777777" w:rsidR="002E396A" w:rsidRDefault="002E396A" w:rsidP="002E396A">
      <w:pPr>
        <w:pStyle w:val="Prrafodelista"/>
      </w:pPr>
    </w:p>
    <w:p w14:paraId="17DC8DF6" w14:textId="77777777" w:rsidR="002E396A" w:rsidRDefault="00425B9F" w:rsidP="002E396A">
      <w:pPr>
        <w:pStyle w:val="Prrafodelista"/>
        <w:numPr>
          <w:ilvl w:val="0"/>
          <w:numId w:val="12"/>
        </w:numPr>
        <w:spacing w:line="240" w:lineRule="auto"/>
        <w:ind w:right="1"/>
      </w:pPr>
      <w:r w:rsidRPr="002E396A">
        <w:lastRenderedPageBreak/>
        <w:t xml:space="preserve">CONPES 3701 de 2011. Lineamientos de Política para Ciberseguridad y Ciberdefensa. </w:t>
      </w:r>
    </w:p>
    <w:p w14:paraId="033ED77C" w14:textId="77777777" w:rsidR="002E396A" w:rsidRDefault="002E396A" w:rsidP="002E396A">
      <w:pPr>
        <w:pStyle w:val="Prrafodelista"/>
      </w:pPr>
    </w:p>
    <w:p w14:paraId="164CCF25" w14:textId="77777777" w:rsidR="002E396A" w:rsidRDefault="00425B9F" w:rsidP="002E396A">
      <w:pPr>
        <w:pStyle w:val="Prrafodelista"/>
        <w:numPr>
          <w:ilvl w:val="0"/>
          <w:numId w:val="12"/>
        </w:numPr>
        <w:spacing w:line="240" w:lineRule="auto"/>
        <w:ind w:right="1"/>
      </w:pPr>
      <w:r w:rsidRPr="002E396A">
        <w:t>Directiva 26 de 2020. Diligenciamiento de la información en el índice de transparencia y acceso a la información – ITA – de conformidad con las disposiciones del artículo 23 de la ley 1712 de 2014.</w:t>
      </w:r>
    </w:p>
    <w:p w14:paraId="1BB379F0" w14:textId="77777777" w:rsidR="002E396A" w:rsidRDefault="002E396A" w:rsidP="002E396A">
      <w:pPr>
        <w:pStyle w:val="Prrafodelista"/>
      </w:pPr>
    </w:p>
    <w:p w14:paraId="3E6F28E1" w14:textId="77777777" w:rsidR="002E396A" w:rsidRDefault="00425B9F" w:rsidP="002E396A">
      <w:pPr>
        <w:pStyle w:val="Prrafodelista"/>
        <w:numPr>
          <w:ilvl w:val="0"/>
          <w:numId w:val="12"/>
        </w:numPr>
        <w:spacing w:line="240" w:lineRule="auto"/>
        <w:ind w:right="1"/>
      </w:pPr>
      <w:r w:rsidRPr="002E396A">
        <w:t>Resolución 419 12 de octubre de 2023 "Por la cual se actualiza la Política General de Seguridad de la Información y Seguridad Digital, y se definen lineamientos frente al uso y manejo de la información del Instituto Distrital de Gestión de Riesgos y Cambio Climático - IDIGER."</w:t>
      </w:r>
    </w:p>
    <w:p w14:paraId="49800439" w14:textId="77777777" w:rsidR="002E396A" w:rsidRDefault="002E396A" w:rsidP="002E396A">
      <w:pPr>
        <w:pStyle w:val="Prrafodelista"/>
      </w:pPr>
    </w:p>
    <w:p w14:paraId="610B107E" w14:textId="4445A246" w:rsidR="00425B9F" w:rsidRPr="002E396A" w:rsidRDefault="00425B9F" w:rsidP="002E396A">
      <w:pPr>
        <w:pStyle w:val="Prrafodelista"/>
        <w:numPr>
          <w:ilvl w:val="0"/>
          <w:numId w:val="12"/>
        </w:numPr>
        <w:spacing w:line="240" w:lineRule="auto"/>
        <w:ind w:right="1"/>
      </w:pPr>
      <w:r w:rsidRPr="002E396A">
        <w:t>Acuerdo N0 002 de 22 de diciembre de 2023 “Por la cual se adopta el lineamiento para el desarrollo de evaluaciones de impacto a la privacidad”.</w:t>
      </w:r>
    </w:p>
    <w:p w14:paraId="56307DE0" w14:textId="77777777" w:rsidR="00425B9F" w:rsidRPr="002E396A" w:rsidRDefault="00425B9F" w:rsidP="002E396A">
      <w:pPr>
        <w:spacing w:line="240" w:lineRule="auto"/>
        <w:jc w:val="both"/>
        <w:rPr>
          <w:lang w:val="es-ES"/>
        </w:rPr>
      </w:pPr>
    </w:p>
    <w:p w14:paraId="1D0126F8" w14:textId="0BCEE9B0" w:rsidR="00A15ADC" w:rsidRPr="002E396A" w:rsidRDefault="00425B9F" w:rsidP="002E396A">
      <w:pPr>
        <w:pStyle w:val="Ttulo1"/>
        <w:spacing w:line="240" w:lineRule="auto"/>
        <w:rPr>
          <w:szCs w:val="22"/>
        </w:rPr>
      </w:pPr>
      <w:bookmarkStart w:id="3" w:name="_Toc188975513"/>
      <w:r w:rsidRPr="002E396A">
        <w:rPr>
          <w:szCs w:val="22"/>
        </w:rPr>
        <w:t>Definiciones</w:t>
      </w:r>
      <w:bookmarkEnd w:id="3"/>
    </w:p>
    <w:p w14:paraId="5040B888" w14:textId="77777777" w:rsidR="00A15ADC" w:rsidRPr="002E396A" w:rsidRDefault="00A15ADC" w:rsidP="002E396A">
      <w:pPr>
        <w:spacing w:line="240" w:lineRule="auto"/>
        <w:jc w:val="both"/>
        <w:rPr>
          <w:b/>
          <w:bCs/>
        </w:rPr>
      </w:pPr>
    </w:p>
    <w:p w14:paraId="260818C8" w14:textId="77777777" w:rsidR="00425B9F" w:rsidRPr="002E396A" w:rsidRDefault="00425B9F" w:rsidP="002E396A">
      <w:pPr>
        <w:autoSpaceDE w:val="0"/>
        <w:autoSpaceDN w:val="0"/>
        <w:adjustRightInd w:val="0"/>
        <w:spacing w:line="240" w:lineRule="auto"/>
        <w:ind w:left="-17" w:right="1"/>
        <w:jc w:val="both"/>
        <w:rPr>
          <w:lang w:val="en-US"/>
        </w:rPr>
      </w:pPr>
      <w:r w:rsidRPr="002E396A">
        <w:rPr>
          <w:b/>
          <w:bCs/>
          <w:lang w:val="en-US"/>
        </w:rPr>
        <w:t>ISO</w:t>
      </w:r>
      <w:r w:rsidRPr="002E396A">
        <w:rPr>
          <w:lang w:val="en-US"/>
        </w:rPr>
        <w:t>: Sigla de International Standard Organization.</w:t>
      </w:r>
    </w:p>
    <w:p w14:paraId="56E36F76" w14:textId="77777777" w:rsidR="002E396A" w:rsidRDefault="002E396A" w:rsidP="002E396A">
      <w:pPr>
        <w:autoSpaceDE w:val="0"/>
        <w:autoSpaceDN w:val="0"/>
        <w:adjustRightInd w:val="0"/>
        <w:spacing w:line="240" w:lineRule="auto"/>
        <w:ind w:left="-17" w:right="1"/>
        <w:jc w:val="both"/>
        <w:rPr>
          <w:b/>
          <w:bCs/>
        </w:rPr>
      </w:pPr>
    </w:p>
    <w:p w14:paraId="1FAB8554" w14:textId="21E7DBAE" w:rsidR="00425B9F" w:rsidRPr="002E396A" w:rsidRDefault="00425B9F" w:rsidP="002E396A">
      <w:pPr>
        <w:autoSpaceDE w:val="0"/>
        <w:autoSpaceDN w:val="0"/>
        <w:adjustRightInd w:val="0"/>
        <w:spacing w:line="240" w:lineRule="auto"/>
        <w:ind w:left="-17" w:right="1"/>
        <w:jc w:val="both"/>
      </w:pPr>
      <w:r w:rsidRPr="002E396A">
        <w:rPr>
          <w:b/>
          <w:bCs/>
        </w:rPr>
        <w:t>MINTIC</w:t>
      </w:r>
      <w:r w:rsidRPr="002E396A">
        <w:t>: Ministerio de Tecnología de la Información y las Comunicaciones.</w:t>
      </w:r>
    </w:p>
    <w:p w14:paraId="71840E72" w14:textId="77777777" w:rsidR="002E396A" w:rsidRDefault="002E396A" w:rsidP="002E396A">
      <w:pPr>
        <w:autoSpaceDE w:val="0"/>
        <w:autoSpaceDN w:val="0"/>
        <w:adjustRightInd w:val="0"/>
        <w:spacing w:line="240" w:lineRule="auto"/>
        <w:ind w:left="-17" w:right="1"/>
        <w:jc w:val="both"/>
        <w:rPr>
          <w:b/>
          <w:bCs/>
        </w:rPr>
      </w:pPr>
    </w:p>
    <w:p w14:paraId="1226A4BC" w14:textId="6E37E61E" w:rsidR="00425B9F" w:rsidRPr="002E396A" w:rsidRDefault="00425B9F" w:rsidP="002E396A">
      <w:pPr>
        <w:autoSpaceDE w:val="0"/>
        <w:autoSpaceDN w:val="0"/>
        <w:adjustRightInd w:val="0"/>
        <w:spacing w:line="240" w:lineRule="auto"/>
        <w:ind w:left="-17" w:right="1"/>
        <w:jc w:val="both"/>
      </w:pPr>
      <w:r w:rsidRPr="002E396A">
        <w:rPr>
          <w:b/>
          <w:bCs/>
        </w:rPr>
        <w:t>MSPI</w:t>
      </w:r>
      <w:r w:rsidRPr="002E396A">
        <w:t>: Modelo de Seguridad y Privacidad de la Información.</w:t>
      </w:r>
    </w:p>
    <w:p w14:paraId="7D8B5A43" w14:textId="77777777" w:rsidR="002E396A" w:rsidRDefault="002E396A" w:rsidP="002E396A">
      <w:pPr>
        <w:autoSpaceDE w:val="0"/>
        <w:autoSpaceDN w:val="0"/>
        <w:adjustRightInd w:val="0"/>
        <w:spacing w:line="240" w:lineRule="auto"/>
        <w:ind w:left="-17" w:right="1"/>
        <w:jc w:val="both"/>
        <w:rPr>
          <w:b/>
          <w:bCs/>
        </w:rPr>
      </w:pPr>
    </w:p>
    <w:p w14:paraId="6F8A8321" w14:textId="722B2DDD" w:rsidR="00425B9F" w:rsidRPr="002E396A" w:rsidRDefault="00425B9F" w:rsidP="002E396A">
      <w:pPr>
        <w:autoSpaceDE w:val="0"/>
        <w:autoSpaceDN w:val="0"/>
        <w:adjustRightInd w:val="0"/>
        <w:spacing w:line="240" w:lineRule="auto"/>
        <w:ind w:left="-17" w:right="1"/>
        <w:jc w:val="both"/>
      </w:pPr>
      <w:r w:rsidRPr="002E396A">
        <w:rPr>
          <w:b/>
          <w:bCs/>
        </w:rPr>
        <w:t>SGSI</w:t>
      </w:r>
      <w:r w:rsidRPr="002E396A">
        <w:t>: Sistema de Gestión de Seguridad de la Información, el cual pertenece al conjunto de normas ISO.</w:t>
      </w:r>
    </w:p>
    <w:p w14:paraId="778D359A" w14:textId="77777777" w:rsidR="002E396A" w:rsidRDefault="002E396A" w:rsidP="002E396A">
      <w:pPr>
        <w:spacing w:line="240" w:lineRule="auto"/>
        <w:ind w:left="-17" w:right="1"/>
        <w:jc w:val="both"/>
        <w:rPr>
          <w:b/>
          <w:bCs/>
        </w:rPr>
      </w:pPr>
    </w:p>
    <w:p w14:paraId="2FD58A17" w14:textId="6612BA98" w:rsidR="00425B9F" w:rsidRPr="002E396A" w:rsidRDefault="00425B9F" w:rsidP="002E396A">
      <w:pPr>
        <w:spacing w:line="240" w:lineRule="auto"/>
        <w:ind w:left="-17" w:right="1"/>
        <w:jc w:val="both"/>
      </w:pPr>
      <w:r w:rsidRPr="002E396A">
        <w:rPr>
          <w:b/>
          <w:bCs/>
        </w:rPr>
        <w:t>TIC</w:t>
      </w:r>
      <w:r w:rsidRPr="002E396A">
        <w:t>: Tecnologías de la información y la comunicación.</w:t>
      </w:r>
    </w:p>
    <w:p w14:paraId="7AEEC6EE" w14:textId="77777777" w:rsidR="002E396A" w:rsidRDefault="002E396A" w:rsidP="002E396A">
      <w:pPr>
        <w:spacing w:line="240" w:lineRule="auto"/>
        <w:ind w:left="-17" w:right="1"/>
        <w:jc w:val="both"/>
        <w:rPr>
          <w:b/>
          <w:bCs/>
          <w:caps/>
        </w:rPr>
      </w:pPr>
    </w:p>
    <w:p w14:paraId="2E1F6CFF" w14:textId="7F4E53B8" w:rsidR="00425B9F" w:rsidRPr="002E396A" w:rsidRDefault="00425B9F" w:rsidP="002E396A">
      <w:pPr>
        <w:spacing w:line="240" w:lineRule="auto"/>
        <w:ind w:left="-17" w:right="1"/>
        <w:jc w:val="both"/>
      </w:pPr>
      <w:r w:rsidRPr="002E396A">
        <w:rPr>
          <w:b/>
          <w:bCs/>
          <w:caps/>
        </w:rPr>
        <w:t>Activo:</w:t>
      </w:r>
      <w:r w:rsidRPr="002E396A">
        <w:t xml:space="preserve"> En relación con la seguridad de la información, se refiere a cualquier información o elemento relacionado con el tratamiento de la misma (sistemas, soportes, edificios, personas, etc.) que tenga valor para la organización. (ISO/IEC 27000).</w:t>
      </w:r>
    </w:p>
    <w:p w14:paraId="3CE58170" w14:textId="77777777" w:rsidR="002E396A" w:rsidRDefault="002E396A" w:rsidP="002E396A">
      <w:pPr>
        <w:spacing w:line="240" w:lineRule="auto"/>
        <w:ind w:left="-17" w:right="1"/>
        <w:jc w:val="both"/>
        <w:rPr>
          <w:b/>
          <w:bCs/>
          <w:caps/>
        </w:rPr>
      </w:pPr>
    </w:p>
    <w:p w14:paraId="06A547E9" w14:textId="355299DD" w:rsidR="00425B9F" w:rsidRPr="002E396A" w:rsidRDefault="00425B9F" w:rsidP="002E396A">
      <w:pPr>
        <w:spacing w:line="240" w:lineRule="auto"/>
        <w:ind w:left="-17" w:right="1"/>
        <w:jc w:val="both"/>
      </w:pPr>
      <w:r w:rsidRPr="002E396A">
        <w:rPr>
          <w:b/>
          <w:bCs/>
          <w:caps/>
        </w:rPr>
        <w:t>Activo de Información:</w:t>
      </w:r>
      <w:r w:rsidRPr="002E396A">
        <w:t xml:space="preserve"> Se refiere a elementos de hardware y de software de procesamiento, almacenamiento y comunicaciones, bases de datos y procesos, procedimientos y recursos humanos asociados con el manejo de los datos y la información misional, operativa y administrativa de la entidad. (CONPES 3854 de 20116).</w:t>
      </w:r>
    </w:p>
    <w:p w14:paraId="5738740E" w14:textId="77777777" w:rsidR="002E396A" w:rsidRDefault="002E396A" w:rsidP="002E396A">
      <w:pPr>
        <w:spacing w:line="240" w:lineRule="auto"/>
        <w:ind w:left="-17" w:right="1"/>
        <w:jc w:val="both"/>
        <w:rPr>
          <w:b/>
          <w:bCs/>
          <w:caps/>
        </w:rPr>
      </w:pPr>
    </w:p>
    <w:p w14:paraId="0DC45DE2" w14:textId="4BA36A79" w:rsidR="00425B9F" w:rsidRPr="002E396A" w:rsidRDefault="00425B9F" w:rsidP="002E396A">
      <w:pPr>
        <w:spacing w:line="240" w:lineRule="auto"/>
        <w:ind w:left="-17" w:right="1"/>
        <w:jc w:val="both"/>
      </w:pPr>
      <w:r w:rsidRPr="002E396A">
        <w:rPr>
          <w:b/>
          <w:bCs/>
          <w:caps/>
        </w:rPr>
        <w:t>Incidente de Seguridad de la Información:</w:t>
      </w:r>
      <w:r w:rsidRPr="002E396A">
        <w:t xml:space="preserve"> Evento o serie de eventos de seguridad de la información no deseados o inesperados, que tienen probabilidad significativa de comprometer las operaciones del negocio y amenazar la seguridad de la información (GTC-ISO/IEC27035, 2012).</w:t>
      </w:r>
    </w:p>
    <w:p w14:paraId="5D812842" w14:textId="77777777" w:rsidR="002E396A" w:rsidRDefault="002E396A" w:rsidP="002E396A">
      <w:pPr>
        <w:spacing w:line="240" w:lineRule="auto"/>
        <w:ind w:left="-17" w:right="1"/>
        <w:jc w:val="both"/>
        <w:rPr>
          <w:b/>
          <w:bCs/>
          <w:caps/>
        </w:rPr>
      </w:pPr>
    </w:p>
    <w:p w14:paraId="41526F55" w14:textId="2BC91D98" w:rsidR="00425B9F" w:rsidRPr="002E396A" w:rsidRDefault="00425B9F" w:rsidP="002E396A">
      <w:pPr>
        <w:spacing w:line="240" w:lineRule="auto"/>
        <w:ind w:left="-17" w:right="1"/>
        <w:jc w:val="both"/>
      </w:pPr>
      <w:r w:rsidRPr="002E396A">
        <w:rPr>
          <w:b/>
          <w:bCs/>
          <w:caps/>
        </w:rPr>
        <w:t>Partes interesadas:</w:t>
      </w:r>
      <w:r w:rsidRPr="002E396A">
        <w:t xml:space="preserve"> Persona u organización que puede afectar a, ser afectada por o percibirse a sí misma como afectada por una decisión o actividad.</w:t>
      </w:r>
    </w:p>
    <w:p w14:paraId="71E2B846" w14:textId="77777777" w:rsidR="002E396A" w:rsidRDefault="002E396A" w:rsidP="002E396A">
      <w:pPr>
        <w:spacing w:line="240" w:lineRule="auto"/>
        <w:ind w:left="-17" w:right="1"/>
        <w:jc w:val="both"/>
        <w:rPr>
          <w:b/>
          <w:bCs/>
          <w:caps/>
        </w:rPr>
      </w:pPr>
    </w:p>
    <w:p w14:paraId="1285ED9E" w14:textId="3EF2563A" w:rsidR="00425B9F" w:rsidRPr="002E396A" w:rsidRDefault="00425B9F" w:rsidP="002E396A">
      <w:pPr>
        <w:spacing w:line="240" w:lineRule="auto"/>
        <w:ind w:left="-17" w:right="1"/>
        <w:jc w:val="both"/>
      </w:pPr>
      <w:r w:rsidRPr="002E396A">
        <w:rPr>
          <w:b/>
          <w:bCs/>
          <w:caps/>
        </w:rPr>
        <w:lastRenderedPageBreak/>
        <w:t>Riesgo:</w:t>
      </w:r>
      <w:r w:rsidRPr="002E396A">
        <w:t xml:space="preserve"> Posibilidad de ocurrencia del evento que tiene un efecto positivo o negativo sobre el producto o servicio generado de un proceso o el cumplimiento de los objetivos institucionales.</w:t>
      </w:r>
    </w:p>
    <w:p w14:paraId="00FF7D18" w14:textId="77777777" w:rsidR="002E396A" w:rsidRDefault="002E396A" w:rsidP="002E396A">
      <w:pPr>
        <w:spacing w:line="240" w:lineRule="auto"/>
        <w:ind w:left="-17" w:right="1"/>
        <w:jc w:val="both"/>
        <w:rPr>
          <w:b/>
          <w:bCs/>
          <w:caps/>
        </w:rPr>
      </w:pPr>
    </w:p>
    <w:p w14:paraId="36F982CB" w14:textId="21C44107" w:rsidR="00425B9F" w:rsidRPr="002E396A" w:rsidRDefault="00425B9F" w:rsidP="002E396A">
      <w:pPr>
        <w:spacing w:line="240" w:lineRule="auto"/>
        <w:ind w:left="-17" w:right="1"/>
        <w:jc w:val="both"/>
      </w:pPr>
      <w:r w:rsidRPr="002E396A">
        <w:rPr>
          <w:b/>
          <w:bCs/>
          <w:caps/>
        </w:rPr>
        <w:t>Riesgo de seguridad de la información:</w:t>
      </w:r>
      <w:r w:rsidRPr="002E396A">
        <w:t xml:space="preserve"> Posibilidad de que una amenaza concreta que pueda aprovechar una vulnerabilidad para causar una pérdida o daño en un activo de información; estos daños consisten en la afectación de la confidencialidad, integridad o disponibilidad de la información. </w:t>
      </w:r>
    </w:p>
    <w:p w14:paraId="03755002" w14:textId="77777777" w:rsidR="002E396A" w:rsidRDefault="002E396A" w:rsidP="002E396A">
      <w:pPr>
        <w:spacing w:line="240" w:lineRule="auto"/>
        <w:ind w:left="-17" w:right="1"/>
        <w:jc w:val="both"/>
        <w:rPr>
          <w:b/>
          <w:bCs/>
          <w:caps/>
        </w:rPr>
      </w:pPr>
    </w:p>
    <w:p w14:paraId="1D1B68A9" w14:textId="646EA323" w:rsidR="00425B9F" w:rsidRPr="002E396A" w:rsidRDefault="00425B9F" w:rsidP="002E396A">
      <w:pPr>
        <w:spacing w:line="240" w:lineRule="auto"/>
        <w:ind w:left="-17" w:right="1"/>
        <w:jc w:val="both"/>
      </w:pPr>
      <w:r w:rsidRPr="002E396A">
        <w:rPr>
          <w:b/>
          <w:bCs/>
          <w:caps/>
        </w:rPr>
        <w:t>Riesgo Positivo:</w:t>
      </w:r>
      <w:r w:rsidRPr="002E396A">
        <w:t xml:space="preserve"> Posibilidad de ocurrencia de un evento o situación que permita optimizarlos procesos y/o la gestión institucional, a causa de oportunidades y/o fortalezas que se presentan en beneficio de la entidad.</w:t>
      </w:r>
    </w:p>
    <w:p w14:paraId="60FC20EC" w14:textId="77777777" w:rsidR="002E396A" w:rsidRDefault="002E396A" w:rsidP="002E396A">
      <w:pPr>
        <w:spacing w:line="240" w:lineRule="auto"/>
        <w:ind w:left="-17" w:right="1"/>
        <w:jc w:val="both"/>
        <w:rPr>
          <w:b/>
          <w:bCs/>
          <w:caps/>
        </w:rPr>
      </w:pPr>
    </w:p>
    <w:p w14:paraId="3F8AD6BD" w14:textId="468B16F2" w:rsidR="00425B9F" w:rsidRPr="002E396A" w:rsidRDefault="00425B9F" w:rsidP="002E396A">
      <w:pPr>
        <w:spacing w:line="240" w:lineRule="auto"/>
        <w:ind w:left="-17" w:right="1"/>
        <w:jc w:val="both"/>
      </w:pPr>
      <w:r w:rsidRPr="002E396A">
        <w:rPr>
          <w:b/>
          <w:bCs/>
          <w:caps/>
        </w:rPr>
        <w:t>Seguridad de la Información:</w:t>
      </w:r>
      <w:r w:rsidRPr="002E396A">
        <w:t xml:space="preserve"> Este principio busca crear condiciones de uso confiable en el entorno digital, mediante un enfoque basado en la gestión de riesgos, preservando la confidencialidad, integridad y disponibilidad de la información de las entidades del Estado, y de los servicios que prestan al ciudadano.</w:t>
      </w:r>
    </w:p>
    <w:p w14:paraId="3DF99F14" w14:textId="77777777" w:rsidR="00425B9F" w:rsidRPr="00A15ADC" w:rsidRDefault="00425B9F" w:rsidP="00A15ADC">
      <w:pPr>
        <w:jc w:val="center"/>
        <w:rPr>
          <w:b/>
          <w:bCs/>
          <w:sz w:val="20"/>
          <w:szCs w:val="20"/>
          <w:lang w:val="es-ES"/>
        </w:rPr>
      </w:pPr>
    </w:p>
    <w:p w14:paraId="1019A9CF" w14:textId="6627053F" w:rsidR="00A15ADC" w:rsidRDefault="00425B9F" w:rsidP="00A15ADC">
      <w:pPr>
        <w:pStyle w:val="Ttulo1"/>
      </w:pPr>
      <w:bookmarkStart w:id="4" w:name="_Toc188975514"/>
      <w:r>
        <w:t>Políticas de MIPG</w:t>
      </w:r>
      <w:bookmarkEnd w:id="4"/>
    </w:p>
    <w:p w14:paraId="439419DB" w14:textId="77777777" w:rsidR="00A15ADC" w:rsidRDefault="00A15ADC" w:rsidP="002E396A">
      <w:pPr>
        <w:spacing w:line="240" w:lineRule="auto"/>
        <w:jc w:val="both"/>
      </w:pPr>
    </w:p>
    <w:p w14:paraId="6829ADE6" w14:textId="77777777" w:rsidR="00425B9F" w:rsidRPr="000148D6" w:rsidRDefault="00425B9F" w:rsidP="002E396A">
      <w:pPr>
        <w:spacing w:line="240" w:lineRule="auto"/>
        <w:ind w:left="11" w:hanging="11"/>
        <w:jc w:val="both"/>
      </w:pPr>
      <w:r w:rsidRPr="000148D6">
        <w:t>MIPG es el marco de referencia que tienen las entidades públicas para llevar a cabo sus procesos de gestión institucional, cuyos lineamientos se han emitido a través de las políticas de gestión y desempeño previstas en el Decreto 1083 de 2015 y sus respectivas modificaciones al respecto.</w:t>
      </w:r>
    </w:p>
    <w:p w14:paraId="5EDB645D" w14:textId="77777777" w:rsidR="002E396A" w:rsidRDefault="002E396A" w:rsidP="002E396A">
      <w:pPr>
        <w:spacing w:line="240" w:lineRule="auto"/>
        <w:ind w:left="11" w:hanging="11"/>
        <w:jc w:val="both"/>
      </w:pPr>
    </w:p>
    <w:p w14:paraId="22013E8D" w14:textId="2CE16B3A" w:rsidR="00425B9F" w:rsidRPr="000148D6" w:rsidRDefault="00425B9F" w:rsidP="002E396A">
      <w:pPr>
        <w:spacing w:line="240" w:lineRule="auto"/>
        <w:ind w:left="11" w:hanging="11"/>
        <w:jc w:val="both"/>
      </w:pPr>
      <w:r w:rsidRPr="000148D6">
        <w:t>Las políticas POL 07 y 08: Gobierno Digital y Seguridad Digital, nos brindan los lineamientos para implementar dichas políticas.  Gobierno Digital: Seguridad y Privacidad de la información y Seguridad Digital: Asignación de Recursos, Despliegue de controles, Implementación Lineamientos de la Política.</w:t>
      </w:r>
    </w:p>
    <w:p w14:paraId="520E6B05" w14:textId="77777777" w:rsidR="00425B9F" w:rsidRPr="00A15ADC" w:rsidRDefault="00425B9F" w:rsidP="002E396A">
      <w:pPr>
        <w:spacing w:line="240" w:lineRule="auto"/>
        <w:jc w:val="both"/>
        <w:rPr>
          <w:lang w:val="es-ES"/>
        </w:rPr>
      </w:pPr>
    </w:p>
    <w:p w14:paraId="56463C1E" w14:textId="0D46376A" w:rsidR="00A15ADC" w:rsidRDefault="00425B9F" w:rsidP="002E396A">
      <w:pPr>
        <w:pStyle w:val="Ttulo1"/>
        <w:spacing w:line="240" w:lineRule="auto"/>
      </w:pPr>
      <w:bookmarkStart w:id="5" w:name="_Toc188975515"/>
      <w:r>
        <w:t>Objetivo General</w:t>
      </w:r>
      <w:bookmarkEnd w:id="5"/>
    </w:p>
    <w:p w14:paraId="5F7D25EF" w14:textId="77777777" w:rsidR="00A15ADC" w:rsidRDefault="00A15ADC" w:rsidP="002E396A">
      <w:pPr>
        <w:spacing w:line="240" w:lineRule="auto"/>
        <w:jc w:val="both"/>
      </w:pPr>
    </w:p>
    <w:p w14:paraId="7BC1EA96" w14:textId="77777777" w:rsidR="00425B9F" w:rsidRDefault="00425B9F" w:rsidP="002E396A">
      <w:pPr>
        <w:spacing w:line="240" w:lineRule="auto"/>
        <w:ind w:left="-6" w:right="1" w:hanging="11"/>
        <w:jc w:val="both"/>
      </w:pPr>
      <w:r w:rsidRPr="00217928">
        <w:t>Establecer las actividades contempladas en el Modelo de Seguridad y Privacidad de la Información –MSPI de la política de Gobierno Digital del MinTIC, alineadas con la NTC/IEC ISO 27001, la Política</w:t>
      </w:r>
      <w:r>
        <w:t xml:space="preserve"> </w:t>
      </w:r>
      <w:r w:rsidRPr="00217928">
        <w:t>pública de Seguridad Digital, y los criterios de Continuidad de la operación de los servicios, que</w:t>
      </w:r>
      <w:r>
        <w:t xml:space="preserve"> </w:t>
      </w:r>
      <w:r w:rsidRPr="00217928">
        <w:t xml:space="preserve">permitan mantener la seguridad y privacidad de la información </w:t>
      </w:r>
      <w:r>
        <w:t>de</w:t>
      </w:r>
      <w:r w:rsidRPr="00217928">
        <w:t xml:space="preserve"> los procesos del</w:t>
      </w:r>
      <w:r>
        <w:t xml:space="preserve"> IDIGER.</w:t>
      </w:r>
    </w:p>
    <w:p w14:paraId="50DE9E89" w14:textId="7F68F9F7" w:rsidR="00A15ADC" w:rsidRDefault="00A15ADC" w:rsidP="002E396A">
      <w:pPr>
        <w:spacing w:line="240" w:lineRule="auto"/>
        <w:jc w:val="both"/>
        <w:rPr>
          <w:lang w:val="es-ES"/>
        </w:rPr>
      </w:pPr>
    </w:p>
    <w:p w14:paraId="4141B40E" w14:textId="17BCA1EE" w:rsidR="00A15ADC" w:rsidRDefault="00425B9F" w:rsidP="002E396A">
      <w:pPr>
        <w:pStyle w:val="Ttulo1"/>
        <w:spacing w:line="240" w:lineRule="auto"/>
      </w:pPr>
      <w:bookmarkStart w:id="6" w:name="_Toc188975516"/>
      <w:r>
        <w:t>Objetivos Específicos</w:t>
      </w:r>
      <w:bookmarkEnd w:id="6"/>
      <w:r>
        <w:t xml:space="preserve"> </w:t>
      </w:r>
    </w:p>
    <w:p w14:paraId="6E9F548C" w14:textId="5C312A04" w:rsidR="00A15ADC" w:rsidRDefault="00A15ADC" w:rsidP="002E396A">
      <w:pPr>
        <w:spacing w:line="240" w:lineRule="auto"/>
        <w:jc w:val="both"/>
        <w:rPr>
          <w:lang w:val="es-ES"/>
        </w:rPr>
      </w:pPr>
    </w:p>
    <w:p w14:paraId="3D4F000E" w14:textId="1AC1DF26" w:rsidR="002E396A" w:rsidRDefault="00425B9F" w:rsidP="002E396A">
      <w:pPr>
        <w:pStyle w:val="Prrafodelista"/>
        <w:numPr>
          <w:ilvl w:val="1"/>
          <w:numId w:val="14"/>
        </w:numPr>
        <w:spacing w:line="240" w:lineRule="auto"/>
        <w:ind w:left="1418" w:right="1" w:hanging="567"/>
      </w:pPr>
      <w:r>
        <w:t xml:space="preserve">Definir y aplicar los lineamientos para tratar los riesgos de Seguridad y Privacidad de la Información, Seguridad Digital y Continuidad de la Operación de los servicios (riesgos de interrupción) para alcanzar los objetivos, la misión y la visión institucional, protegiendo y preservando la integridad, confidencialidad, disponibilidad, privacidad y autenticidad de la información. </w:t>
      </w:r>
    </w:p>
    <w:p w14:paraId="1A9A61EA" w14:textId="77777777" w:rsidR="002E396A" w:rsidRDefault="002E396A" w:rsidP="002E396A">
      <w:pPr>
        <w:pStyle w:val="Prrafodelista"/>
        <w:spacing w:line="240" w:lineRule="auto"/>
        <w:ind w:left="1418" w:right="1" w:hanging="567"/>
      </w:pPr>
    </w:p>
    <w:p w14:paraId="78C8FC16" w14:textId="053E2CF2" w:rsidR="00425B9F" w:rsidRDefault="00425B9F" w:rsidP="002E396A">
      <w:pPr>
        <w:pStyle w:val="Prrafodelista"/>
        <w:numPr>
          <w:ilvl w:val="1"/>
          <w:numId w:val="14"/>
        </w:numPr>
        <w:spacing w:line="240" w:lineRule="auto"/>
        <w:ind w:left="1418" w:right="1" w:hanging="567"/>
      </w:pPr>
      <w:r w:rsidRPr="00217928">
        <w:t>Establecer el conjunto de actividades necesarias para el tratamiento de riesgos del modelo de seguridad y privacidad de la información - MSPI, sobre los activos de tecnologías de información que soportan la prestación de servicios digitales de la Entidad, frente a Ciber amenazas y otros tipos de eventos de seguridad de la información, fortaleciendo la confianza de los ciudadanos, usuarios y demás partes interesadas.</w:t>
      </w:r>
    </w:p>
    <w:p w14:paraId="52D30EB2" w14:textId="77777777" w:rsidR="00425B9F" w:rsidRPr="00A15ADC" w:rsidRDefault="00425B9F" w:rsidP="002E396A">
      <w:pPr>
        <w:spacing w:line="240" w:lineRule="auto"/>
        <w:jc w:val="both"/>
        <w:rPr>
          <w:lang w:val="es-ES"/>
        </w:rPr>
      </w:pPr>
    </w:p>
    <w:p w14:paraId="4070C860" w14:textId="3DE84308" w:rsidR="00425B9F" w:rsidRDefault="00425B9F" w:rsidP="002E396A">
      <w:pPr>
        <w:pStyle w:val="Ttulo1"/>
        <w:spacing w:line="240" w:lineRule="auto"/>
      </w:pPr>
      <w:bookmarkStart w:id="7" w:name="_Toc188975517"/>
      <w:r>
        <w:t>Planificación de la ejecución del Plan</w:t>
      </w:r>
      <w:bookmarkEnd w:id="7"/>
    </w:p>
    <w:p w14:paraId="12606F83" w14:textId="18A2B3C2" w:rsidR="00425B9F" w:rsidRDefault="00425B9F" w:rsidP="002E396A">
      <w:pPr>
        <w:spacing w:line="240" w:lineRule="auto"/>
        <w:jc w:val="both"/>
        <w:rPr>
          <w:lang w:eastAsia="es-CO"/>
        </w:rPr>
      </w:pPr>
    </w:p>
    <w:p w14:paraId="19BD5A01" w14:textId="77777777" w:rsidR="00425B9F" w:rsidRPr="006E1445" w:rsidRDefault="00425B9F" w:rsidP="002E396A">
      <w:pPr>
        <w:spacing w:line="240" w:lineRule="auto"/>
        <w:ind w:left="-5" w:right="1"/>
        <w:jc w:val="both"/>
      </w:pPr>
      <w:r w:rsidRPr="006E1445">
        <w:t>La Oficina de Tecnologías de la Información y las Comunicaciones, como primera línea de defensa, será responsable de la planificación del presente plan. Para ello, elaborará los autodiagnósticos necesarios para identificar el estado actual de la organización con respecto a los requerimientos del Modelo de Seguridad y Privacidad de la Información. En la elaboración de los autodiagnósticos, se tendrá en cuenta la auditoria, diagnósticos de FURAG</w:t>
      </w:r>
      <w:r>
        <w:t>.</w:t>
      </w:r>
    </w:p>
    <w:p w14:paraId="34D6D1AC" w14:textId="3036962B" w:rsidR="00425B9F" w:rsidRDefault="00425B9F" w:rsidP="002E396A">
      <w:pPr>
        <w:spacing w:line="240" w:lineRule="auto"/>
        <w:jc w:val="both"/>
        <w:rPr>
          <w:lang w:eastAsia="es-CO"/>
        </w:rPr>
      </w:pPr>
    </w:p>
    <w:p w14:paraId="0FD73870" w14:textId="314499EB" w:rsidR="00425B9F" w:rsidRDefault="00425B9F" w:rsidP="002E396A">
      <w:pPr>
        <w:pStyle w:val="Ttulo1"/>
        <w:spacing w:line="240" w:lineRule="auto"/>
      </w:pPr>
      <w:bookmarkStart w:id="8" w:name="_Toc188975518"/>
      <w:r>
        <w:t>Implementación del Plan</w:t>
      </w:r>
      <w:bookmarkEnd w:id="8"/>
      <w:r>
        <w:t xml:space="preserve"> </w:t>
      </w:r>
    </w:p>
    <w:p w14:paraId="2FD19E0B" w14:textId="73AC0031" w:rsidR="00425B9F" w:rsidRDefault="00425B9F" w:rsidP="002E396A">
      <w:pPr>
        <w:spacing w:line="240" w:lineRule="auto"/>
        <w:jc w:val="both"/>
        <w:rPr>
          <w:lang w:eastAsia="es-CO"/>
        </w:rPr>
      </w:pPr>
    </w:p>
    <w:p w14:paraId="43C0D938" w14:textId="77777777" w:rsidR="00425B9F" w:rsidRDefault="00425B9F" w:rsidP="002E396A">
      <w:pPr>
        <w:spacing w:line="240" w:lineRule="auto"/>
        <w:ind w:left="-5" w:right="1"/>
        <w:jc w:val="both"/>
      </w:pPr>
      <w:r>
        <w:t>El Plan de Seguridad y Privacidad de la Información (PSPI) es un documento que establece las acciones necesarias para proteger la información de la organización. La ejecución de estas acciones se desarrollará de acuerdo con el cronograma de la Tabla 1, que se elaboró como resultado de las revisiones de las auditorías internas y los diagnósticos realizados por el área de TIC. El propósito de la ejecución de estas actividades es garantizar la seguridad y privacidad de la información.</w:t>
      </w:r>
    </w:p>
    <w:p w14:paraId="289052AF" w14:textId="77777777" w:rsidR="00425B9F" w:rsidRDefault="00425B9F" w:rsidP="002E396A">
      <w:pPr>
        <w:spacing w:line="240" w:lineRule="auto"/>
        <w:jc w:val="both"/>
        <w:rPr>
          <w:lang w:eastAsia="es-CO"/>
        </w:rPr>
      </w:pPr>
    </w:p>
    <w:p w14:paraId="7047EF27" w14:textId="2BD6440B" w:rsidR="00425B9F" w:rsidRDefault="00425B9F" w:rsidP="002E396A">
      <w:pPr>
        <w:pStyle w:val="Ttulo1"/>
        <w:spacing w:line="240" w:lineRule="auto"/>
      </w:pPr>
      <w:bookmarkStart w:id="9" w:name="_Toc188975519"/>
      <w:r>
        <w:t>Responsable del seguimiento del Plan</w:t>
      </w:r>
      <w:bookmarkEnd w:id="9"/>
    </w:p>
    <w:p w14:paraId="55FD14E4" w14:textId="69173FD3" w:rsidR="00425B9F" w:rsidRDefault="00425B9F" w:rsidP="002E396A">
      <w:pPr>
        <w:spacing w:line="240" w:lineRule="auto"/>
        <w:jc w:val="both"/>
        <w:rPr>
          <w:lang w:eastAsia="es-CO"/>
        </w:rPr>
      </w:pPr>
    </w:p>
    <w:p w14:paraId="43E30B0A" w14:textId="77777777" w:rsidR="00425B9F" w:rsidRDefault="00425B9F" w:rsidP="002E396A">
      <w:pPr>
        <w:spacing w:line="240" w:lineRule="auto"/>
        <w:ind w:left="-5" w:right="1"/>
        <w:jc w:val="both"/>
      </w:pPr>
      <w:r w:rsidRPr="00EB4D8D">
        <w:rPr>
          <w:b/>
          <w:bCs/>
        </w:rPr>
        <w:t>Monitoreo:</w:t>
      </w:r>
      <w:r>
        <w:t xml:space="preserve"> La Oficina Asesora de Planeación, como la segunda línea de defensa, será responsable de monitorear el PSPI.</w:t>
      </w:r>
    </w:p>
    <w:p w14:paraId="2BBFB84A" w14:textId="77777777" w:rsidR="002E396A" w:rsidRDefault="002E396A" w:rsidP="002E396A">
      <w:pPr>
        <w:spacing w:line="240" w:lineRule="auto"/>
        <w:ind w:left="-5" w:right="1"/>
        <w:jc w:val="both"/>
        <w:rPr>
          <w:b/>
          <w:bCs/>
        </w:rPr>
      </w:pPr>
    </w:p>
    <w:p w14:paraId="782B4703" w14:textId="40A8EE03" w:rsidR="00425B9F" w:rsidRDefault="00425B9F" w:rsidP="002E396A">
      <w:pPr>
        <w:spacing w:line="240" w:lineRule="auto"/>
        <w:ind w:left="-5" w:right="1"/>
        <w:jc w:val="both"/>
      </w:pPr>
      <w:r w:rsidRPr="00EB4D8D">
        <w:rPr>
          <w:b/>
          <w:bCs/>
        </w:rPr>
        <w:t>Seguimiento</w:t>
      </w:r>
      <w:r>
        <w:t xml:space="preserve">: La Oficina de Control Interno, como la tercera línea de defensa, será responsable de seguir el PSPI y reportar su seguimiento a la Oficina Asesora de Planeación.  </w:t>
      </w:r>
    </w:p>
    <w:p w14:paraId="3BF8690E" w14:textId="77777777" w:rsidR="00425B9F" w:rsidRPr="00425B9F" w:rsidRDefault="00425B9F" w:rsidP="002E396A">
      <w:pPr>
        <w:spacing w:line="240" w:lineRule="auto"/>
        <w:jc w:val="both"/>
        <w:rPr>
          <w:lang w:eastAsia="es-CO"/>
        </w:rPr>
      </w:pPr>
    </w:p>
    <w:p w14:paraId="50D1BA31" w14:textId="038BEF72" w:rsidR="00425B9F" w:rsidRDefault="00425B9F" w:rsidP="002E396A">
      <w:pPr>
        <w:pStyle w:val="Ttulo1"/>
        <w:spacing w:line="240" w:lineRule="auto"/>
      </w:pPr>
      <w:bookmarkStart w:id="10" w:name="_Toc188975520"/>
      <w:r>
        <w:t>Mejoramiento continuo</w:t>
      </w:r>
      <w:bookmarkEnd w:id="10"/>
      <w:r>
        <w:t xml:space="preserve"> </w:t>
      </w:r>
    </w:p>
    <w:p w14:paraId="2A6DA63B" w14:textId="4B8EF9A7" w:rsidR="00425B9F" w:rsidRDefault="00425B9F" w:rsidP="002E396A">
      <w:pPr>
        <w:spacing w:line="240" w:lineRule="auto"/>
        <w:jc w:val="both"/>
        <w:rPr>
          <w:lang w:eastAsia="es-CO"/>
        </w:rPr>
      </w:pPr>
    </w:p>
    <w:p w14:paraId="402AA309" w14:textId="77777777" w:rsidR="00425B9F" w:rsidRDefault="00425B9F" w:rsidP="002E396A">
      <w:pPr>
        <w:spacing w:line="240" w:lineRule="auto"/>
        <w:ind w:left="-5" w:right="1"/>
        <w:jc w:val="both"/>
      </w:pPr>
      <w:r w:rsidRPr="00875144">
        <w:t>Mantener la seguridad de la información requiere no solo de la implantación de un Sistema de Gestión de Seguridad de la Información, sino que se deberá realizar un mantenimiento y mejora de las medidas de seguridad.</w:t>
      </w:r>
      <w:r>
        <w:t xml:space="preserve"> </w:t>
      </w:r>
    </w:p>
    <w:p w14:paraId="2CD19345" w14:textId="77777777" w:rsidR="002E396A" w:rsidRDefault="002E396A" w:rsidP="002E396A">
      <w:pPr>
        <w:spacing w:line="240" w:lineRule="auto"/>
        <w:ind w:left="-5" w:right="1"/>
        <w:jc w:val="both"/>
      </w:pPr>
    </w:p>
    <w:p w14:paraId="0368C82D" w14:textId="7F0B7D87" w:rsidR="00425B9F" w:rsidRDefault="00425B9F" w:rsidP="002E396A">
      <w:pPr>
        <w:spacing w:line="240" w:lineRule="auto"/>
        <w:ind w:left="-5" w:right="1"/>
        <w:jc w:val="both"/>
      </w:pPr>
      <w:r w:rsidRPr="00154A13">
        <w:t>La norma ISO 27001 constituye una solución de mejora continua muy apropiada para evaluar los distintos riesgos y establecer las estrategias y controles oportunos que permitan asegurar la protección y defender la información.</w:t>
      </w:r>
      <w:r>
        <w:t xml:space="preserve"> </w:t>
      </w:r>
      <w:r w:rsidRPr="002C1543">
        <w:t xml:space="preserve">Cuando se ha realizado la evaluación de los riesgos y son aplicados a los controles, siempre queda lo que se </w:t>
      </w:r>
      <w:r w:rsidRPr="002C1543">
        <w:lastRenderedPageBreak/>
        <w:t>conoce como riesgo residual que tendrá que ser revisado por lo menos una vez al año para tomar las medidas preventivas oportunas.</w:t>
      </w:r>
    </w:p>
    <w:p w14:paraId="470C5BCD" w14:textId="77777777" w:rsidR="00425B9F" w:rsidRPr="00425B9F" w:rsidRDefault="00425B9F" w:rsidP="002E396A">
      <w:pPr>
        <w:spacing w:line="240" w:lineRule="auto"/>
        <w:jc w:val="both"/>
        <w:rPr>
          <w:lang w:eastAsia="es-CO"/>
        </w:rPr>
      </w:pPr>
    </w:p>
    <w:p w14:paraId="717B83DB" w14:textId="62D3CED4" w:rsidR="00A15ADC" w:rsidRDefault="00A15ADC" w:rsidP="002E396A">
      <w:pPr>
        <w:pStyle w:val="Ttulo1"/>
        <w:spacing w:line="240" w:lineRule="auto"/>
      </w:pPr>
      <w:bookmarkStart w:id="11" w:name="_Toc188975521"/>
      <w:r>
        <w:t>De</w:t>
      </w:r>
      <w:r w:rsidR="00425B9F">
        <w:t>talle del Plan</w:t>
      </w:r>
      <w:bookmarkEnd w:id="11"/>
    </w:p>
    <w:p w14:paraId="06DD3561" w14:textId="77777777" w:rsidR="00425B9F" w:rsidRPr="00425B9F" w:rsidRDefault="00425B9F" w:rsidP="002E396A">
      <w:pPr>
        <w:spacing w:line="240" w:lineRule="auto"/>
        <w:jc w:val="both"/>
        <w:rPr>
          <w:lang w:eastAsia="es-CO"/>
        </w:rPr>
      </w:pPr>
    </w:p>
    <w:p w14:paraId="45DA68F8" w14:textId="77777777" w:rsidR="00425B9F" w:rsidRDefault="00425B9F" w:rsidP="002E396A">
      <w:pPr>
        <w:spacing w:line="240" w:lineRule="auto"/>
        <w:ind w:left="-5" w:right="1"/>
        <w:jc w:val="both"/>
      </w:pPr>
      <w:r>
        <w:t xml:space="preserve">El detalle del Plan contiene: Actividades a ejecutar, responsable principal de la ejecución del plan, dependencia(s) responsable(s) de ejecutar la actividad, mes o meses de ejecución. Mediante el plan se realizará la ejecución mensual de la primera línea de defensa, el monitoreo trimestral de la segunda línea de defensa y el seguimiento trimestral de la tercera línea de defensa. </w:t>
      </w:r>
    </w:p>
    <w:p w14:paraId="2A7E5249" w14:textId="34338757" w:rsidR="00A15ADC" w:rsidRPr="002E396A" w:rsidRDefault="00A15ADC" w:rsidP="002E396A">
      <w:pPr>
        <w:spacing w:line="240" w:lineRule="auto"/>
        <w:jc w:val="both"/>
        <w:rPr>
          <w:sz w:val="20"/>
          <w:szCs w:val="20"/>
        </w:rPr>
      </w:pPr>
    </w:p>
    <w:p w14:paraId="097A328F" w14:textId="31235BA3" w:rsidR="002E396A" w:rsidRDefault="002E396A" w:rsidP="002E396A">
      <w:pPr>
        <w:pStyle w:val="Descripcin"/>
        <w:spacing w:after="0"/>
        <w:ind w:right="1"/>
        <w:jc w:val="center"/>
        <w:rPr>
          <w:rFonts w:ascii="Century Gothic" w:hAnsi="Century Gothic"/>
          <w:color w:val="auto"/>
        </w:rPr>
      </w:pPr>
      <w:bookmarkStart w:id="12" w:name="_Toc157002515"/>
      <w:bookmarkStart w:id="13" w:name="_Hlk156991505"/>
      <w:r w:rsidRPr="002E396A">
        <w:rPr>
          <w:rFonts w:ascii="Century Gothic" w:hAnsi="Century Gothic"/>
          <w:color w:val="auto"/>
        </w:rPr>
        <w:t xml:space="preserve">Tabla </w:t>
      </w:r>
      <w:r w:rsidRPr="002E396A">
        <w:rPr>
          <w:rFonts w:ascii="Century Gothic" w:hAnsi="Century Gothic"/>
          <w:color w:val="auto"/>
        </w:rPr>
        <w:fldChar w:fldCharType="begin"/>
      </w:r>
      <w:r w:rsidRPr="002E396A">
        <w:rPr>
          <w:rFonts w:ascii="Century Gothic" w:hAnsi="Century Gothic"/>
          <w:color w:val="auto"/>
        </w:rPr>
        <w:instrText xml:space="preserve"> SEQ Tabla \* ARABIC </w:instrText>
      </w:r>
      <w:r w:rsidRPr="002E396A">
        <w:rPr>
          <w:rFonts w:ascii="Century Gothic" w:hAnsi="Century Gothic"/>
          <w:color w:val="auto"/>
        </w:rPr>
        <w:fldChar w:fldCharType="separate"/>
      </w:r>
      <w:r w:rsidR="009A7020">
        <w:rPr>
          <w:rFonts w:ascii="Century Gothic" w:hAnsi="Century Gothic"/>
          <w:noProof/>
          <w:color w:val="auto"/>
        </w:rPr>
        <w:t>1</w:t>
      </w:r>
      <w:r w:rsidRPr="002E396A">
        <w:rPr>
          <w:rFonts w:ascii="Century Gothic" w:hAnsi="Century Gothic"/>
          <w:color w:val="auto"/>
        </w:rPr>
        <w:fldChar w:fldCharType="end"/>
      </w:r>
      <w:r w:rsidRPr="002E396A">
        <w:rPr>
          <w:rFonts w:ascii="Century Gothic" w:hAnsi="Century Gothic"/>
          <w:color w:val="auto"/>
        </w:rPr>
        <w:t xml:space="preserve"> Detalle del Plan de Seguridad y Privacidad de la Información</w:t>
      </w:r>
      <w:bookmarkEnd w:id="12"/>
    </w:p>
    <w:tbl>
      <w:tblPr>
        <w:tblpPr w:leftFromText="141" w:rightFromText="141" w:vertAnchor="text" w:horzAnchor="margin" w:tblpX="-15" w:tblpY="310"/>
        <w:tblW w:w="9503" w:type="dxa"/>
        <w:tblLayout w:type="fixed"/>
        <w:tblCellMar>
          <w:left w:w="70" w:type="dxa"/>
          <w:right w:w="70" w:type="dxa"/>
        </w:tblCellMar>
        <w:tblLook w:val="04A0" w:firstRow="1" w:lastRow="0" w:firstColumn="1" w:lastColumn="0" w:noHBand="0" w:noVBand="1"/>
      </w:tblPr>
      <w:tblGrid>
        <w:gridCol w:w="421"/>
        <w:gridCol w:w="3364"/>
        <w:gridCol w:w="1661"/>
        <w:gridCol w:w="2356"/>
        <w:gridCol w:w="425"/>
        <w:gridCol w:w="425"/>
        <w:gridCol w:w="426"/>
        <w:gridCol w:w="425"/>
      </w:tblGrid>
      <w:tr w:rsidR="00173788" w:rsidRPr="00DF34C9" w14:paraId="1F74366D" w14:textId="77777777" w:rsidTr="00173788">
        <w:trPr>
          <w:trHeight w:val="523"/>
        </w:trPr>
        <w:tc>
          <w:tcPr>
            <w:tcW w:w="421"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53D424CC"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N°</w:t>
            </w:r>
          </w:p>
        </w:tc>
        <w:tc>
          <w:tcPr>
            <w:tcW w:w="3364"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0C949B4D"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ACTIVIDAD</w:t>
            </w:r>
          </w:p>
        </w:tc>
        <w:tc>
          <w:tcPr>
            <w:tcW w:w="1661" w:type="dxa"/>
            <w:tcBorders>
              <w:top w:val="single" w:sz="4" w:space="0" w:color="auto"/>
              <w:left w:val="single" w:sz="4" w:space="0" w:color="auto"/>
              <w:bottom w:val="single" w:sz="4" w:space="0" w:color="auto"/>
              <w:right w:val="single" w:sz="4" w:space="0" w:color="auto"/>
            </w:tcBorders>
            <w:shd w:val="clear" w:color="A5A5A5" w:fill="A5A5A5"/>
            <w:vAlign w:val="center"/>
          </w:tcPr>
          <w:p w14:paraId="3C168FBF"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FASE</w:t>
            </w:r>
          </w:p>
        </w:tc>
        <w:tc>
          <w:tcPr>
            <w:tcW w:w="2356"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489563C2"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RESPONSABLE</w:t>
            </w:r>
          </w:p>
        </w:tc>
        <w:tc>
          <w:tcPr>
            <w:tcW w:w="425"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2620ED5C"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T1</w:t>
            </w:r>
          </w:p>
        </w:tc>
        <w:tc>
          <w:tcPr>
            <w:tcW w:w="425"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583E9AC4"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T2</w:t>
            </w:r>
          </w:p>
        </w:tc>
        <w:tc>
          <w:tcPr>
            <w:tcW w:w="426"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74C441D1"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T3</w:t>
            </w:r>
          </w:p>
        </w:tc>
        <w:tc>
          <w:tcPr>
            <w:tcW w:w="425" w:type="dxa"/>
            <w:tcBorders>
              <w:top w:val="single" w:sz="4" w:space="0" w:color="auto"/>
              <w:left w:val="single" w:sz="4" w:space="0" w:color="auto"/>
              <w:bottom w:val="single" w:sz="4" w:space="0" w:color="auto"/>
              <w:right w:val="single" w:sz="4" w:space="0" w:color="auto"/>
            </w:tcBorders>
            <w:shd w:val="clear" w:color="A5A5A5" w:fill="A5A5A5"/>
            <w:vAlign w:val="center"/>
            <w:hideMark/>
          </w:tcPr>
          <w:p w14:paraId="281DEF5B" w14:textId="77777777" w:rsidR="00173788" w:rsidRPr="00DF34C9" w:rsidRDefault="00173788" w:rsidP="00173788">
            <w:pPr>
              <w:spacing w:line="240" w:lineRule="auto"/>
              <w:ind w:right="1"/>
              <w:jc w:val="center"/>
              <w:rPr>
                <w:rFonts w:eastAsia="Times New Roman"/>
                <w:b/>
                <w:bCs/>
                <w:sz w:val="20"/>
                <w:szCs w:val="20"/>
                <w:lang w:eastAsia="es-CO"/>
              </w:rPr>
            </w:pPr>
            <w:r w:rsidRPr="00DF34C9">
              <w:rPr>
                <w:rFonts w:eastAsia="Times New Roman"/>
                <w:b/>
                <w:bCs/>
                <w:sz w:val="20"/>
                <w:szCs w:val="20"/>
                <w:lang w:eastAsia="es-CO"/>
              </w:rPr>
              <w:t>T4</w:t>
            </w:r>
          </w:p>
        </w:tc>
      </w:tr>
      <w:tr w:rsidR="00173788" w:rsidRPr="00DF34C9" w14:paraId="7916C03A" w14:textId="77777777" w:rsidTr="00173788">
        <w:trPr>
          <w:trHeight w:val="70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8A832"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1</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973A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Diligenciar autodiagnóstico de Gobierno Digital 2024 y presentar sus resultados ante el Comité Institucional de Gestión y Desempeño (CIGD).</w:t>
            </w:r>
          </w:p>
        </w:tc>
        <w:tc>
          <w:tcPr>
            <w:tcW w:w="1661" w:type="dxa"/>
            <w:tcBorders>
              <w:top w:val="single" w:sz="4" w:space="0" w:color="auto"/>
              <w:left w:val="single" w:sz="4" w:space="0" w:color="auto"/>
              <w:bottom w:val="single" w:sz="4" w:space="0" w:color="auto"/>
              <w:right w:val="single" w:sz="4" w:space="0" w:color="auto"/>
            </w:tcBorders>
            <w:vAlign w:val="center"/>
          </w:tcPr>
          <w:p w14:paraId="1315F628"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Diagn</w:t>
            </w:r>
            <w:r>
              <w:rPr>
                <w:sz w:val="20"/>
                <w:szCs w:val="20"/>
              </w:rPr>
              <w:t>ó</w:t>
            </w:r>
            <w:r w:rsidRPr="00DF34C9">
              <w:rPr>
                <w:sz w:val="20"/>
                <w:szCs w:val="20"/>
              </w:rPr>
              <w:t>stico</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10A0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339F8BE"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88132"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10B7E"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2C0AF"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60CE1EAB" w14:textId="77777777" w:rsidTr="00173788">
        <w:trPr>
          <w:trHeight w:val="41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7C49"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2</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93D"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Revisar e identificar la documentación necesaria para dar cumplimiento a la Política de seguridad y privacidad de la información.</w:t>
            </w:r>
          </w:p>
        </w:tc>
        <w:tc>
          <w:tcPr>
            <w:tcW w:w="1661" w:type="dxa"/>
            <w:tcBorders>
              <w:top w:val="single" w:sz="4" w:space="0" w:color="auto"/>
              <w:left w:val="single" w:sz="4" w:space="0" w:color="auto"/>
              <w:bottom w:val="single" w:sz="4" w:space="0" w:color="auto"/>
              <w:right w:val="single" w:sz="4" w:space="0" w:color="auto"/>
            </w:tcBorders>
            <w:vAlign w:val="center"/>
          </w:tcPr>
          <w:p w14:paraId="74DDB893"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EE36C"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7A888"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4B964D0"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D5F9E"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A2B5C"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11BB28B3" w14:textId="77777777" w:rsidTr="00173788">
        <w:trPr>
          <w:trHeight w:val="42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B7371"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3</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906A"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Realizar el reporte y seguimiento a los riesgos de seguridad de la información.</w:t>
            </w:r>
          </w:p>
        </w:tc>
        <w:tc>
          <w:tcPr>
            <w:tcW w:w="1661" w:type="dxa"/>
            <w:tcBorders>
              <w:top w:val="single" w:sz="4" w:space="0" w:color="auto"/>
              <w:left w:val="single" w:sz="4" w:space="0" w:color="auto"/>
              <w:bottom w:val="single" w:sz="4" w:space="0" w:color="auto"/>
              <w:right w:val="single" w:sz="4" w:space="0" w:color="auto"/>
            </w:tcBorders>
            <w:vAlign w:val="center"/>
          </w:tcPr>
          <w:p w14:paraId="00990E99"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C021"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45C7A"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71C72ED"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971AB94"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8D014CF"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44020B3E" w14:textId="77777777" w:rsidTr="00173788">
        <w:trPr>
          <w:trHeight w:val="41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0E94"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4</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1C68"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Realizar el análisis de vulnerabilidades.</w:t>
            </w:r>
          </w:p>
        </w:tc>
        <w:tc>
          <w:tcPr>
            <w:tcW w:w="1661" w:type="dxa"/>
            <w:tcBorders>
              <w:top w:val="single" w:sz="4" w:space="0" w:color="auto"/>
              <w:left w:val="single" w:sz="4" w:space="0" w:color="auto"/>
              <w:bottom w:val="single" w:sz="4" w:space="0" w:color="auto"/>
              <w:right w:val="single" w:sz="4" w:space="0" w:color="auto"/>
            </w:tcBorders>
            <w:vAlign w:val="center"/>
          </w:tcPr>
          <w:p w14:paraId="2B97970D"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Mejoramiento continuo</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9C52"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BE461"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56157"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40312"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3B6B9C7"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76D0E9FE" w14:textId="77777777" w:rsidTr="00173788">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1E6B"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5</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9C0FE" w14:textId="77777777" w:rsidR="00173788" w:rsidRPr="00DF34C9" w:rsidRDefault="00173788" w:rsidP="00173788">
            <w:pPr>
              <w:spacing w:line="240" w:lineRule="auto"/>
              <w:ind w:right="1"/>
              <w:rPr>
                <w:rFonts w:eastAsia="Times New Roman" w:cs="Arial"/>
                <w:sz w:val="20"/>
                <w:szCs w:val="20"/>
                <w:lang w:eastAsia="es-CO"/>
              </w:rPr>
            </w:pPr>
            <w:r w:rsidRPr="00DF34C9">
              <w:rPr>
                <w:sz w:val="20"/>
                <w:szCs w:val="20"/>
              </w:rPr>
              <w:t>Plan de Continuidad de Negocio de TI</w:t>
            </w:r>
            <w:r>
              <w:rPr>
                <w:sz w:val="20"/>
                <w:szCs w:val="20"/>
              </w:rPr>
              <w:t>:</w:t>
            </w:r>
            <w:r w:rsidRPr="00DF34C9">
              <w:rPr>
                <w:sz w:val="20"/>
                <w:szCs w:val="20"/>
              </w:rPr>
              <w:t xml:space="preserve"> ejecutar las actividades planteadas para el 2025.  </w:t>
            </w:r>
          </w:p>
        </w:tc>
        <w:tc>
          <w:tcPr>
            <w:tcW w:w="1661" w:type="dxa"/>
            <w:tcBorders>
              <w:top w:val="single" w:sz="4" w:space="0" w:color="auto"/>
              <w:left w:val="single" w:sz="4" w:space="0" w:color="auto"/>
              <w:bottom w:val="single" w:sz="4" w:space="0" w:color="auto"/>
              <w:right w:val="single" w:sz="4" w:space="0" w:color="auto"/>
            </w:tcBorders>
            <w:vAlign w:val="center"/>
          </w:tcPr>
          <w:p w14:paraId="74EDAD1B"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Mejoramiento continuo</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E708"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2AA126B"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917E04"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59C55EB"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998D28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02B8EBED" w14:textId="77777777" w:rsidTr="00173788">
        <w:trPr>
          <w:trHeight w:val="6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9F99"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6</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80D4"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Implementar alguna actividad resultado del Diagnóstico de Datos Personales</w:t>
            </w:r>
          </w:p>
        </w:tc>
        <w:tc>
          <w:tcPr>
            <w:tcW w:w="1661" w:type="dxa"/>
            <w:tcBorders>
              <w:top w:val="single" w:sz="4" w:space="0" w:color="auto"/>
              <w:left w:val="single" w:sz="4" w:space="0" w:color="auto"/>
              <w:bottom w:val="single" w:sz="4" w:space="0" w:color="auto"/>
              <w:right w:val="single" w:sz="4" w:space="0" w:color="auto"/>
            </w:tcBorders>
            <w:vAlign w:val="center"/>
          </w:tcPr>
          <w:p w14:paraId="5BEB3375"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05D0"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945F57F"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BE7E96B"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AF2975F"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A5E7C4"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02D511E1" w14:textId="77777777" w:rsidTr="00173788">
        <w:trPr>
          <w:trHeight w:val="40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8C89"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7</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2869"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Implementar alguna actividad resultado del Autodiagnóstico de FURAG y MSPI</w:t>
            </w:r>
          </w:p>
        </w:tc>
        <w:tc>
          <w:tcPr>
            <w:tcW w:w="1661" w:type="dxa"/>
            <w:tcBorders>
              <w:top w:val="single" w:sz="4" w:space="0" w:color="auto"/>
              <w:left w:val="single" w:sz="4" w:space="0" w:color="auto"/>
              <w:bottom w:val="single" w:sz="4" w:space="0" w:color="auto"/>
              <w:right w:val="single" w:sz="4" w:space="0" w:color="auto"/>
            </w:tcBorders>
            <w:vAlign w:val="center"/>
          </w:tcPr>
          <w:p w14:paraId="1ABDF6F0"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725A1"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12B317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114BB17"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35A4D4A"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A53FB1A"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742C110B" w14:textId="77777777" w:rsidTr="00173788">
        <w:trPr>
          <w:trHeight w:val="47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9AE9"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8</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C300"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Actualizar y reformular el plan de seguridad de la información para la vigencia 2026 basado en los resultados de los autodiagnósticos.</w:t>
            </w:r>
          </w:p>
        </w:tc>
        <w:tc>
          <w:tcPr>
            <w:tcW w:w="1661" w:type="dxa"/>
            <w:tcBorders>
              <w:top w:val="single" w:sz="4" w:space="0" w:color="auto"/>
              <w:left w:val="single" w:sz="4" w:space="0" w:color="auto"/>
              <w:bottom w:val="single" w:sz="4" w:space="0" w:color="auto"/>
              <w:right w:val="single" w:sz="4" w:space="0" w:color="auto"/>
            </w:tcBorders>
            <w:vAlign w:val="center"/>
          </w:tcPr>
          <w:p w14:paraId="0BCFA621"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diagn</w:t>
            </w:r>
            <w:r>
              <w:rPr>
                <w:sz w:val="20"/>
                <w:szCs w:val="20"/>
              </w:rPr>
              <w:t>ó</w:t>
            </w:r>
            <w:r w:rsidRPr="00DF34C9">
              <w:rPr>
                <w:sz w:val="20"/>
                <w:szCs w:val="20"/>
              </w:rPr>
              <w:t>stico</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EC46"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FA50"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7DACE"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1E188"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A86104D"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w:t>
            </w:r>
          </w:p>
        </w:tc>
      </w:tr>
      <w:tr w:rsidR="00173788" w:rsidRPr="00DF34C9" w14:paraId="2423DE7F" w14:textId="77777777" w:rsidTr="00173788">
        <w:trPr>
          <w:trHeight w:val="39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6C03E"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lastRenderedPageBreak/>
              <w:t>9</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0759DE1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Crear la matriz de partes interesadas que atiendan las necesidades y expectativas en seguridad de la información.</w:t>
            </w:r>
          </w:p>
        </w:tc>
        <w:tc>
          <w:tcPr>
            <w:tcW w:w="1661" w:type="dxa"/>
            <w:tcBorders>
              <w:top w:val="single" w:sz="4" w:space="0" w:color="auto"/>
              <w:left w:val="single" w:sz="4" w:space="0" w:color="auto"/>
              <w:bottom w:val="single" w:sz="4" w:space="0" w:color="auto"/>
              <w:right w:val="single" w:sz="4" w:space="0" w:color="auto"/>
            </w:tcBorders>
            <w:vAlign w:val="center"/>
          </w:tcPr>
          <w:p w14:paraId="1DA92053" w14:textId="77777777" w:rsidR="00173788" w:rsidRPr="00DF34C9" w:rsidRDefault="00173788" w:rsidP="00173788">
            <w:pPr>
              <w:spacing w:line="240" w:lineRule="auto"/>
              <w:ind w:right="1"/>
              <w:jc w:val="center"/>
              <w:rPr>
                <w:rFonts w:eastAsia="Times New Roman" w:cs="Arial"/>
                <w:sz w:val="20"/>
                <w:szCs w:val="20"/>
                <w:lang w:eastAsia="es-CO"/>
              </w:rPr>
            </w:pPr>
            <w:r>
              <w:rPr>
                <w:sz w:val="20"/>
                <w:szCs w:val="20"/>
              </w:rPr>
              <w:t>P</w:t>
            </w:r>
            <w:r w:rsidRPr="00DF34C9">
              <w:rPr>
                <w:sz w:val="20"/>
                <w:szCs w:val="20"/>
              </w:rPr>
              <w:t>lanifica</w:t>
            </w:r>
            <w:r>
              <w:rPr>
                <w:sz w:val="20"/>
                <w:szCs w:val="20"/>
              </w:rPr>
              <w:t>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C49C41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F40863"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7EA2" w14:textId="77777777" w:rsidR="00173788" w:rsidRPr="00DF34C9" w:rsidRDefault="00173788" w:rsidP="00173788">
            <w:pPr>
              <w:spacing w:line="240" w:lineRule="auto"/>
              <w:ind w:right="1"/>
              <w:rPr>
                <w:rFonts w:eastAsia="Times New Roman" w:cs="Arial"/>
                <w:sz w:val="20"/>
                <w:szCs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B6F6"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4AA7D85A" w14:textId="77777777" w:rsidR="00173788" w:rsidRPr="00DF34C9" w:rsidRDefault="00173788" w:rsidP="00173788">
            <w:pPr>
              <w:spacing w:line="240" w:lineRule="auto"/>
              <w:ind w:right="1"/>
              <w:rPr>
                <w:rFonts w:eastAsia="Times New Roman" w:cs="Arial"/>
                <w:sz w:val="20"/>
                <w:szCs w:val="20"/>
                <w:lang w:eastAsia="es-CO"/>
              </w:rPr>
            </w:pPr>
          </w:p>
        </w:tc>
      </w:tr>
      <w:tr w:rsidR="00173788" w:rsidRPr="00DF34C9" w14:paraId="370BF709" w14:textId="77777777" w:rsidTr="00173788">
        <w:trPr>
          <w:trHeight w:val="39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B73E6"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10</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B39F627"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 xml:space="preserve">Validar con la Subdirección Corporativa - Talento Humano y la Oficina </w:t>
            </w:r>
            <w:proofErr w:type="spellStart"/>
            <w:r w:rsidRPr="00DF34C9">
              <w:rPr>
                <w:rFonts w:eastAsia="Times New Roman" w:cs="Arial"/>
                <w:sz w:val="20"/>
                <w:szCs w:val="20"/>
                <w:lang w:eastAsia="es-CO"/>
              </w:rPr>
              <w:t>Juridica</w:t>
            </w:r>
            <w:proofErr w:type="spellEnd"/>
            <w:r w:rsidRPr="00DF34C9">
              <w:rPr>
                <w:rFonts w:eastAsia="Times New Roman" w:cs="Arial"/>
                <w:sz w:val="20"/>
                <w:szCs w:val="20"/>
                <w:lang w:eastAsia="es-CO"/>
              </w:rPr>
              <w:t xml:space="preserve"> la viabilidad de la implementación de cláusulas de seguridad y privacidad de la información en los contratos en el momento de la vinculación y terminación de los colaboradores de la entidad.</w:t>
            </w:r>
          </w:p>
        </w:tc>
        <w:tc>
          <w:tcPr>
            <w:tcW w:w="1661" w:type="dxa"/>
            <w:tcBorders>
              <w:top w:val="single" w:sz="4" w:space="0" w:color="auto"/>
              <w:left w:val="single" w:sz="4" w:space="0" w:color="auto"/>
              <w:bottom w:val="single" w:sz="4" w:space="0" w:color="auto"/>
              <w:right w:val="single" w:sz="4" w:space="0" w:color="auto"/>
            </w:tcBorders>
            <w:vAlign w:val="center"/>
          </w:tcPr>
          <w:p w14:paraId="69A50777"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7B1C3D23"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056270EA"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2C92649A" w14:textId="77777777" w:rsidR="00173788" w:rsidRPr="00DF34C9" w:rsidRDefault="00173788" w:rsidP="00173788">
            <w:pPr>
              <w:spacing w:line="240" w:lineRule="auto"/>
              <w:ind w:right="1"/>
              <w:rPr>
                <w:rFonts w:eastAsia="Times New Roman" w:cs="Arial"/>
                <w:sz w:val="20"/>
                <w:szCs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072A2624"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5DD69" w14:textId="77777777" w:rsidR="00173788" w:rsidRPr="00DF34C9" w:rsidRDefault="00173788" w:rsidP="00173788">
            <w:pPr>
              <w:spacing w:line="240" w:lineRule="auto"/>
              <w:ind w:right="1"/>
              <w:rPr>
                <w:rFonts w:eastAsia="Times New Roman" w:cs="Arial"/>
                <w:sz w:val="20"/>
                <w:szCs w:val="20"/>
                <w:lang w:eastAsia="es-CO"/>
              </w:rPr>
            </w:pPr>
          </w:p>
        </w:tc>
      </w:tr>
      <w:tr w:rsidR="00173788" w:rsidRPr="00DF34C9" w14:paraId="7FBF3A54" w14:textId="77777777" w:rsidTr="00173788">
        <w:trPr>
          <w:trHeight w:val="393"/>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0F1B4"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rFonts w:eastAsia="Times New Roman" w:cs="Arial"/>
                <w:sz w:val="20"/>
                <w:szCs w:val="20"/>
                <w:lang w:eastAsia="es-CO"/>
              </w:rPr>
              <w:t>11</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21573A2"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Elaborar el documento para el etiquetado de documentos, de la clasificación en términos de confidencialidad para implementar el lineamiento de la Política de Seguridad de la Información asociada.</w:t>
            </w:r>
          </w:p>
        </w:tc>
        <w:tc>
          <w:tcPr>
            <w:tcW w:w="1661" w:type="dxa"/>
            <w:tcBorders>
              <w:top w:val="single" w:sz="4" w:space="0" w:color="auto"/>
              <w:left w:val="single" w:sz="4" w:space="0" w:color="auto"/>
              <w:bottom w:val="single" w:sz="4" w:space="0" w:color="auto"/>
              <w:right w:val="single" w:sz="4" w:space="0" w:color="auto"/>
            </w:tcBorders>
            <w:vAlign w:val="center"/>
          </w:tcPr>
          <w:p w14:paraId="6C02079C" w14:textId="77777777" w:rsidR="00173788" w:rsidRPr="00DF34C9" w:rsidRDefault="00173788" w:rsidP="00173788">
            <w:pPr>
              <w:spacing w:line="240" w:lineRule="auto"/>
              <w:ind w:right="1"/>
              <w:jc w:val="center"/>
              <w:rPr>
                <w:rFonts w:eastAsia="Times New Roman" w:cs="Arial"/>
                <w:sz w:val="20"/>
                <w:szCs w:val="20"/>
                <w:lang w:eastAsia="es-CO"/>
              </w:rPr>
            </w:pPr>
            <w:r w:rsidRPr="00DF34C9">
              <w:rPr>
                <w:sz w:val="20"/>
                <w:szCs w:val="20"/>
              </w:rPr>
              <w:t>Operación</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24EACBE2" w14:textId="77777777" w:rsidR="00173788" w:rsidRPr="00DF34C9" w:rsidRDefault="00173788" w:rsidP="00173788">
            <w:pPr>
              <w:spacing w:line="240" w:lineRule="auto"/>
              <w:ind w:right="1"/>
              <w:rPr>
                <w:rFonts w:eastAsia="Times New Roman" w:cs="Arial"/>
                <w:sz w:val="20"/>
                <w:szCs w:val="20"/>
                <w:lang w:eastAsia="es-CO"/>
              </w:rPr>
            </w:pPr>
            <w:r w:rsidRPr="00DF34C9">
              <w:rPr>
                <w:rFonts w:eastAsia="Times New Roman" w:cs="Arial"/>
                <w:sz w:val="20"/>
                <w:szCs w:val="20"/>
                <w:lang w:eastAsia="es-CO"/>
              </w:rPr>
              <w:t>Oficina de Tecnología de la Información y Las comunicaciones.</w:t>
            </w: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5E9C5944"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92D050"/>
            <w:vAlign w:val="center"/>
          </w:tcPr>
          <w:p w14:paraId="2F198070" w14:textId="77777777" w:rsidR="00173788" w:rsidRPr="00DF34C9" w:rsidRDefault="00173788" w:rsidP="00173788">
            <w:pPr>
              <w:spacing w:line="240" w:lineRule="auto"/>
              <w:ind w:right="1"/>
              <w:rPr>
                <w:rFonts w:eastAsia="Times New Roman" w:cs="Arial"/>
                <w:sz w:val="20"/>
                <w:szCs w:val="20"/>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00611066" w14:textId="77777777" w:rsidR="00173788" w:rsidRPr="00DF34C9" w:rsidRDefault="00173788" w:rsidP="00173788">
            <w:pPr>
              <w:spacing w:line="240" w:lineRule="auto"/>
              <w:ind w:right="1"/>
              <w:rPr>
                <w:rFonts w:eastAsia="Times New Roman" w:cs="Arial"/>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92D050"/>
            <w:vAlign w:val="center"/>
          </w:tcPr>
          <w:p w14:paraId="26BEC603" w14:textId="77777777" w:rsidR="00173788" w:rsidRPr="00DF34C9" w:rsidRDefault="00173788" w:rsidP="00173788">
            <w:pPr>
              <w:spacing w:line="240" w:lineRule="auto"/>
              <w:ind w:right="1"/>
              <w:rPr>
                <w:rFonts w:eastAsia="Times New Roman" w:cs="Arial"/>
                <w:sz w:val="20"/>
                <w:szCs w:val="20"/>
                <w:lang w:eastAsia="es-CO"/>
              </w:rPr>
            </w:pPr>
          </w:p>
        </w:tc>
      </w:tr>
    </w:tbl>
    <w:p w14:paraId="14DA9F2A" w14:textId="77777777" w:rsidR="002E396A" w:rsidRPr="002E396A" w:rsidRDefault="002E396A" w:rsidP="002E396A">
      <w:pPr>
        <w:spacing w:line="240" w:lineRule="auto"/>
        <w:ind w:right="1"/>
        <w:jc w:val="center"/>
        <w:rPr>
          <w:sz w:val="18"/>
          <w:szCs w:val="18"/>
        </w:rPr>
      </w:pPr>
      <w:r w:rsidRPr="002E396A">
        <w:rPr>
          <w:sz w:val="18"/>
          <w:szCs w:val="18"/>
        </w:rPr>
        <w:t>Fuente: Elaboración propia</w:t>
      </w:r>
    </w:p>
    <w:bookmarkEnd w:id="13"/>
    <w:p w14:paraId="0BFD3031" w14:textId="0B2E7450" w:rsidR="00A15ADC" w:rsidRDefault="00A15ADC" w:rsidP="002E396A">
      <w:pPr>
        <w:spacing w:line="240" w:lineRule="auto"/>
        <w:jc w:val="both"/>
      </w:pPr>
    </w:p>
    <w:p w14:paraId="4FB61FDB" w14:textId="27AC299E" w:rsidR="00425B9F" w:rsidRDefault="00425B9F" w:rsidP="002E396A">
      <w:pPr>
        <w:pStyle w:val="Ttulo1"/>
        <w:spacing w:line="240" w:lineRule="auto"/>
      </w:pPr>
      <w:bookmarkStart w:id="14" w:name="_Toc188975522"/>
      <w:r>
        <w:t>Presupuesto</w:t>
      </w:r>
      <w:bookmarkEnd w:id="14"/>
    </w:p>
    <w:p w14:paraId="12C564AC" w14:textId="39B3DEE5" w:rsidR="00425B9F" w:rsidRDefault="00425B9F" w:rsidP="002E396A">
      <w:pPr>
        <w:spacing w:line="240" w:lineRule="auto"/>
        <w:jc w:val="both"/>
        <w:rPr>
          <w:lang w:eastAsia="es-CO"/>
        </w:rPr>
      </w:pPr>
    </w:p>
    <w:p w14:paraId="318D5A9B" w14:textId="608A24FF" w:rsidR="00425B9F" w:rsidRDefault="00425B9F" w:rsidP="002E396A">
      <w:pPr>
        <w:spacing w:line="240" w:lineRule="auto"/>
        <w:ind w:left="-6" w:hanging="11"/>
        <w:jc w:val="both"/>
      </w:pPr>
      <w:r>
        <w:t>Los recurso</w:t>
      </w:r>
      <w:r w:rsidR="00173788">
        <w:t>s disponibles corresponden a $ 50</w:t>
      </w:r>
      <w:r>
        <w:t xml:space="preserve">0.000.000, para el desarrollo de este plan, definidos en el proyecto de inversión </w:t>
      </w:r>
      <w:r w:rsidR="00173788">
        <w:t>“</w:t>
      </w:r>
      <w:r w:rsidR="00173788" w:rsidRPr="00173788">
        <w:rPr>
          <w:i/>
        </w:rPr>
        <w:t>Renovación Tecnológica de la Infraestructura q</w:t>
      </w:r>
      <w:r w:rsidRPr="00173788">
        <w:rPr>
          <w:i/>
        </w:rPr>
        <w:t xml:space="preserve">ue </w:t>
      </w:r>
      <w:r w:rsidR="00173788" w:rsidRPr="00173788">
        <w:rPr>
          <w:i/>
        </w:rPr>
        <w:t>Apoya el Seguimiento d</w:t>
      </w:r>
      <w:r w:rsidRPr="00173788">
        <w:rPr>
          <w:i/>
        </w:rPr>
        <w:t xml:space="preserve">e </w:t>
      </w:r>
      <w:r w:rsidR="00173788" w:rsidRPr="00173788">
        <w:rPr>
          <w:i/>
        </w:rPr>
        <w:t>los</w:t>
      </w:r>
      <w:r w:rsidRPr="00173788">
        <w:rPr>
          <w:i/>
        </w:rPr>
        <w:t xml:space="preserve"> Riesgo</w:t>
      </w:r>
      <w:r w:rsidR="00173788" w:rsidRPr="00173788">
        <w:rPr>
          <w:i/>
        </w:rPr>
        <w:t>s</w:t>
      </w:r>
      <w:r w:rsidRPr="00173788">
        <w:rPr>
          <w:i/>
        </w:rPr>
        <w:t xml:space="preserve"> </w:t>
      </w:r>
      <w:r w:rsidR="00173788" w:rsidRPr="00173788">
        <w:rPr>
          <w:i/>
        </w:rPr>
        <w:t>d</w:t>
      </w:r>
      <w:r w:rsidRPr="00173788">
        <w:rPr>
          <w:i/>
        </w:rPr>
        <w:t xml:space="preserve">e Desastres </w:t>
      </w:r>
      <w:r w:rsidR="00173788" w:rsidRPr="00173788">
        <w:rPr>
          <w:i/>
        </w:rPr>
        <w:t>y del Cambio Climático y</w:t>
      </w:r>
      <w:r w:rsidRPr="00173788">
        <w:rPr>
          <w:i/>
        </w:rPr>
        <w:t xml:space="preserve"> </w:t>
      </w:r>
      <w:r w:rsidR="00173788" w:rsidRPr="00173788">
        <w:rPr>
          <w:i/>
        </w:rPr>
        <w:t>s</w:t>
      </w:r>
      <w:r w:rsidRPr="00173788">
        <w:rPr>
          <w:i/>
        </w:rPr>
        <w:t>us Efectos</w:t>
      </w:r>
      <w:r w:rsidR="00173788">
        <w:t>”</w:t>
      </w:r>
      <w:r>
        <w:t>.</w:t>
      </w:r>
    </w:p>
    <w:p w14:paraId="22B93F3B" w14:textId="77777777" w:rsidR="00425B9F" w:rsidRPr="00425B9F" w:rsidRDefault="00425B9F" w:rsidP="002E396A">
      <w:pPr>
        <w:spacing w:line="240" w:lineRule="auto"/>
        <w:jc w:val="both"/>
        <w:rPr>
          <w:lang w:eastAsia="es-CO"/>
        </w:rPr>
      </w:pPr>
    </w:p>
    <w:p w14:paraId="24354F0E" w14:textId="30EEAED6" w:rsidR="00310087" w:rsidRDefault="00310087" w:rsidP="002E396A">
      <w:pPr>
        <w:pStyle w:val="Ttulo1"/>
        <w:spacing w:line="240" w:lineRule="auto"/>
      </w:pPr>
      <w:bookmarkStart w:id="15" w:name="_Toc188975523"/>
      <w:r>
        <w:t>Cronograma</w:t>
      </w:r>
      <w:bookmarkEnd w:id="15"/>
      <w:r>
        <w:t xml:space="preserve"> </w:t>
      </w:r>
    </w:p>
    <w:p w14:paraId="1030E77D" w14:textId="6DA849F7" w:rsidR="00A15ADC" w:rsidRDefault="00A15ADC" w:rsidP="002E396A">
      <w:pPr>
        <w:spacing w:line="240" w:lineRule="auto"/>
        <w:jc w:val="both"/>
      </w:pPr>
    </w:p>
    <w:p w14:paraId="05ED53DB" w14:textId="0E99022B" w:rsidR="00A15ADC" w:rsidRPr="002E396A" w:rsidRDefault="00425B9F" w:rsidP="002E396A">
      <w:pPr>
        <w:spacing w:line="240" w:lineRule="auto"/>
        <w:jc w:val="both"/>
        <w:rPr>
          <w:rFonts w:cs="Arial"/>
        </w:rPr>
      </w:pPr>
      <w:r w:rsidRPr="00835480">
        <w:rPr>
          <w:rFonts w:cs="Arial"/>
        </w:rPr>
        <w:t xml:space="preserve">Anexo </w:t>
      </w:r>
      <w:r w:rsidRPr="00425B9F">
        <w:rPr>
          <w:rFonts w:cs="Arial"/>
        </w:rPr>
        <w:t>Cronograma Plan de Seguridad y Privacidad de la Información</w:t>
      </w:r>
      <w:r>
        <w:rPr>
          <w:rFonts w:cs="Arial"/>
        </w:rPr>
        <w:t xml:space="preserve"> (</w:t>
      </w:r>
      <w:r w:rsidRPr="00835480">
        <w:rPr>
          <w:rFonts w:cs="Arial"/>
        </w:rPr>
        <w:t>Formato DE-FT-63</w:t>
      </w:r>
      <w:r>
        <w:rPr>
          <w:rFonts w:cs="Arial"/>
        </w:rPr>
        <w:t>)</w:t>
      </w:r>
    </w:p>
    <w:sectPr w:rsidR="00A15ADC" w:rsidRPr="002E396A" w:rsidSect="007D4125">
      <w:headerReference w:type="default" r:id="rId8"/>
      <w:footerReference w:type="default" r:id="rId9"/>
      <w:pgSz w:w="12240" w:h="15840"/>
      <w:pgMar w:top="1985"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9180" w14:textId="77777777" w:rsidR="00A7739F" w:rsidRDefault="00A7739F" w:rsidP="00A15ADC">
      <w:pPr>
        <w:spacing w:line="240" w:lineRule="auto"/>
      </w:pPr>
      <w:r>
        <w:separator/>
      </w:r>
    </w:p>
  </w:endnote>
  <w:endnote w:type="continuationSeparator" w:id="0">
    <w:p w14:paraId="42B71CBD" w14:textId="77777777" w:rsidR="00A7739F" w:rsidRDefault="00A7739F" w:rsidP="00A1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0B37" w14:textId="5FF006E5" w:rsidR="00A15ADC" w:rsidRPr="007D4125" w:rsidRDefault="007D4125" w:rsidP="007D4125">
    <w:pPr>
      <w:pStyle w:val="Prrafodelista"/>
      <w:spacing w:before="1"/>
      <w:ind w:left="0" w:right="49"/>
      <w:rPr>
        <w:sz w:val="16"/>
        <w:szCs w:val="16"/>
      </w:rPr>
    </w:pPr>
    <w:bookmarkStart w:id="16" w:name="_Hlk148600964"/>
    <w:r w:rsidRPr="002F6FAE">
      <w:rPr>
        <w:b/>
        <w:bCs/>
        <w:sz w:val="16"/>
        <w:szCs w:val="16"/>
      </w:rPr>
      <w:t>Nota:</w:t>
    </w:r>
    <w:r w:rsidRPr="004B6D6F">
      <w:rPr>
        <w:sz w:val="16"/>
        <w:szCs w:val="16"/>
      </w:rPr>
      <w:t xml:space="preserve"> Si este documento se encuentra impreso se considera Copia no Controlada. La versión vigente está publicada en el sitio web del Instituto Distrital de Gestión de Riesgos y Cambio </w:t>
    </w:r>
    <w:r>
      <w:rPr>
        <w:sz w:val="16"/>
        <w:szCs w:val="16"/>
      </w:rPr>
      <w:t>C</w:t>
    </w:r>
    <w:r w:rsidRPr="004B6D6F">
      <w:rPr>
        <w:sz w:val="16"/>
        <w:szCs w:val="16"/>
      </w:rPr>
      <w:t>limático – IDIGER.</w:t>
    </w:r>
    <w:bookmarkEnd w:id="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817E3" w14:textId="77777777" w:rsidR="00A7739F" w:rsidRDefault="00A7739F" w:rsidP="00A15ADC">
      <w:pPr>
        <w:spacing w:line="240" w:lineRule="auto"/>
      </w:pPr>
      <w:r>
        <w:separator/>
      </w:r>
    </w:p>
  </w:footnote>
  <w:footnote w:type="continuationSeparator" w:id="0">
    <w:p w14:paraId="795FB259" w14:textId="77777777" w:rsidR="00A7739F" w:rsidRDefault="00A7739F" w:rsidP="00A15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BFDC" w14:textId="37579139" w:rsidR="00A15ADC" w:rsidRDefault="002E396A" w:rsidP="00A15ADC">
    <w:pPr>
      <w:pStyle w:val="Encabezado"/>
    </w:pPr>
    <w:r>
      <w:rPr>
        <w:noProof/>
        <w:lang w:eastAsia="es-CO"/>
      </w:rPr>
      <mc:AlternateContent>
        <mc:Choice Requires="wps">
          <w:drawing>
            <wp:anchor distT="45720" distB="45720" distL="114300" distR="114300" simplePos="0" relativeHeight="251662336" behindDoc="0" locked="0" layoutInCell="1" allowOverlap="1" wp14:anchorId="28ED1197" wp14:editId="292CF88B">
              <wp:simplePos x="0" y="0"/>
              <wp:positionH relativeFrom="column">
                <wp:posOffset>1096645</wp:posOffset>
              </wp:positionH>
              <wp:positionV relativeFrom="paragraph">
                <wp:posOffset>96701</wp:posOffset>
              </wp:positionV>
              <wp:extent cx="2967990" cy="47879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478790"/>
                      </a:xfrm>
                      <a:prstGeom prst="rect">
                        <a:avLst/>
                      </a:prstGeom>
                      <a:noFill/>
                      <a:ln w="9525">
                        <a:noFill/>
                        <a:miter lim="800000"/>
                        <a:headEnd/>
                        <a:tailEnd/>
                      </a:ln>
                    </wps:spPr>
                    <wps:txbx>
                      <w:txbxContent>
                        <w:p w14:paraId="4550F3B2" w14:textId="584B829C" w:rsidR="00166792" w:rsidRPr="002E396A" w:rsidRDefault="002E396A" w:rsidP="00166792">
                          <w:pPr>
                            <w:jc w:val="center"/>
                            <w:rPr>
                              <w:b/>
                              <w:bCs/>
                              <w:color w:val="FFFFFF" w:themeColor="background1"/>
                              <w:sz w:val="24"/>
                              <w:szCs w:val="24"/>
                            </w:rPr>
                          </w:pPr>
                          <w:r w:rsidRPr="002E396A">
                            <w:rPr>
                              <w:b/>
                              <w:bCs/>
                              <w:color w:val="FFFFFF" w:themeColor="background1"/>
                              <w:sz w:val="24"/>
                              <w:szCs w:val="24"/>
                            </w:rPr>
                            <w:t>PLAN DE SEGURIDAD Y PRIVACIDAD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ED1197" id="_x0000_t202" coordsize="21600,21600" o:spt="202" path="m,l,21600r21600,l21600,xe">
              <v:stroke joinstyle="miter"/>
              <v:path gradientshapeok="t" o:connecttype="rect"/>
            </v:shapetype>
            <v:shape id="_x0000_s1031" type="#_x0000_t202" style="position:absolute;margin-left:86.35pt;margin-top:7.6pt;width:233.7pt;height:3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" filled="f" stroked="f">
              <v:textbox>
                <w:txbxContent>
                  <w:p w14:paraId="4550F3B2" w14:textId="584B829C" w:rsidR="00166792" w:rsidRPr="002E396A" w:rsidRDefault="002E396A" w:rsidP="00166792">
                    <w:pPr>
                      <w:jc w:val="center"/>
                      <w:rPr>
                        <w:b/>
                        <w:bCs/>
                        <w:color w:val="FFFFFF" w:themeColor="background1"/>
                        <w:sz w:val="24"/>
                        <w:szCs w:val="24"/>
                      </w:rPr>
                    </w:pPr>
                    <w:r w:rsidRPr="002E396A">
                      <w:rPr>
                        <w:b/>
                        <w:bCs/>
                        <w:color w:val="FFFFFF" w:themeColor="background1"/>
                        <w:sz w:val="24"/>
                        <w:szCs w:val="24"/>
                      </w:rPr>
                      <w:t>PLAN DE SEGURIDAD Y PRIVACIDAD DE LA INFORMACIÓN</w:t>
                    </w:r>
                  </w:p>
                </w:txbxContent>
              </v:textbox>
              <w10:wrap type="square"/>
            </v:shape>
          </w:pict>
        </mc:Fallback>
      </mc:AlternateContent>
    </w:r>
    <w:r w:rsidR="007D4125">
      <w:rPr>
        <w:noProof/>
        <w:lang w:eastAsia="es-CO"/>
      </w:rPr>
      <mc:AlternateContent>
        <mc:Choice Requires="wps">
          <w:drawing>
            <wp:anchor distT="45720" distB="45720" distL="114300" distR="114300" simplePos="0" relativeHeight="251666432" behindDoc="0" locked="0" layoutInCell="1" allowOverlap="1" wp14:anchorId="0AC5E778" wp14:editId="65A7CFA2">
              <wp:simplePos x="0" y="0"/>
              <wp:positionH relativeFrom="page">
                <wp:posOffset>5276850</wp:posOffset>
              </wp:positionH>
              <wp:positionV relativeFrom="paragraph">
                <wp:posOffset>-74295</wp:posOffset>
              </wp:positionV>
              <wp:extent cx="1876425" cy="74295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42950"/>
                      </a:xfrm>
                      <a:prstGeom prst="rect">
                        <a:avLst/>
                      </a:prstGeom>
                      <a:noFill/>
                      <a:ln w="9525">
                        <a:noFill/>
                        <a:miter lim="800000"/>
                        <a:headEnd/>
                        <a:tailEnd/>
                      </a:ln>
                    </wps:spPr>
                    <wps:txbx>
                      <w:txbxContent>
                        <w:p w14:paraId="4BDA1AD5" w14:textId="3F497513" w:rsidR="007D4125" w:rsidRPr="00750C5D" w:rsidRDefault="007D4125" w:rsidP="00724B1C">
                          <w:pPr>
                            <w:spacing w:line="240" w:lineRule="auto"/>
                            <w:rPr>
                              <w:rFonts w:cs="Arial"/>
                              <w:bCs/>
                              <w:sz w:val="16"/>
                              <w:szCs w:val="16"/>
                            </w:rPr>
                          </w:pPr>
                          <w:r w:rsidRPr="00724B1C">
                            <w:rPr>
                              <w:rFonts w:cs="Arial"/>
                              <w:b/>
                              <w:sz w:val="16"/>
                              <w:szCs w:val="16"/>
                            </w:rPr>
                            <w:t>Código:</w:t>
                          </w:r>
                          <w:r w:rsidR="00750C5D">
                            <w:rPr>
                              <w:rFonts w:cs="Arial"/>
                              <w:b/>
                              <w:sz w:val="16"/>
                              <w:szCs w:val="16"/>
                            </w:rPr>
                            <w:t xml:space="preserve"> </w:t>
                          </w:r>
                          <w:r w:rsidR="00750C5D">
                            <w:rPr>
                              <w:rFonts w:cs="Arial"/>
                              <w:bCs/>
                              <w:sz w:val="16"/>
                              <w:szCs w:val="16"/>
                            </w:rPr>
                            <w:t>T</w:t>
                          </w:r>
                          <w:r w:rsidR="00425B9F">
                            <w:rPr>
                              <w:rFonts w:cs="Arial"/>
                              <w:bCs/>
                              <w:sz w:val="16"/>
                              <w:szCs w:val="16"/>
                            </w:rPr>
                            <w:t>C</w:t>
                          </w:r>
                          <w:r w:rsidR="00750C5D">
                            <w:rPr>
                              <w:rFonts w:cs="Arial"/>
                              <w:bCs/>
                              <w:sz w:val="16"/>
                              <w:szCs w:val="16"/>
                            </w:rPr>
                            <w:t>-PL-03</w:t>
                          </w:r>
                        </w:p>
                        <w:p w14:paraId="09444C5A" w14:textId="77777777" w:rsidR="007D4125" w:rsidRPr="00724B1C" w:rsidRDefault="007D4125" w:rsidP="00724B1C">
                          <w:pPr>
                            <w:pStyle w:val="Encabezado"/>
                            <w:rPr>
                              <w:rFonts w:cs="Arial"/>
                              <w:b/>
                              <w:sz w:val="16"/>
                              <w:szCs w:val="16"/>
                            </w:rPr>
                          </w:pPr>
                        </w:p>
                        <w:p w14:paraId="1C31CC8C" w14:textId="52C4CE7B" w:rsidR="007D4125" w:rsidRPr="00724B1C" w:rsidRDefault="007D4125" w:rsidP="00724B1C">
                          <w:pPr>
                            <w:pStyle w:val="Encabezado"/>
                            <w:rPr>
                              <w:rFonts w:eastAsia="Arial" w:cs="Arial"/>
                              <w:sz w:val="16"/>
                              <w:szCs w:val="16"/>
                            </w:rPr>
                          </w:pPr>
                          <w:r w:rsidRPr="00724B1C">
                            <w:rPr>
                              <w:rFonts w:cs="Arial"/>
                              <w:b/>
                              <w:sz w:val="16"/>
                              <w:szCs w:val="16"/>
                            </w:rPr>
                            <w:t xml:space="preserve">Versión: </w:t>
                          </w:r>
                          <w:r w:rsidR="00173788">
                            <w:rPr>
                              <w:rFonts w:cs="Arial"/>
                              <w:bCs/>
                              <w:sz w:val="16"/>
                              <w:szCs w:val="16"/>
                            </w:rPr>
                            <w:t>7</w:t>
                          </w:r>
                          <w:r w:rsidRPr="00724B1C">
                            <w:rPr>
                              <w:rFonts w:cs="Arial"/>
                              <w:bCs/>
                              <w:sz w:val="16"/>
                              <w:szCs w:val="16"/>
                            </w:rPr>
                            <w:t xml:space="preserve"> </w:t>
                          </w:r>
                          <w:r w:rsidRPr="00724B1C">
                            <w:rPr>
                              <w:rFonts w:cs="Arial"/>
                              <w:b/>
                              <w:sz w:val="16"/>
                              <w:szCs w:val="16"/>
                            </w:rPr>
                            <w:t xml:space="preserve">        </w:t>
                          </w:r>
                          <w:r w:rsidR="00724B1C">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00173788">
                            <w:rPr>
                              <w:rFonts w:eastAsia="Arial" w:cs="Arial"/>
                              <w:noProof/>
                              <w:sz w:val="16"/>
                              <w:szCs w:val="16"/>
                            </w:rPr>
                            <w:t>9</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00173788">
                            <w:rPr>
                              <w:rFonts w:eastAsia="Arial" w:cs="Arial"/>
                              <w:noProof/>
                              <w:sz w:val="16"/>
                              <w:szCs w:val="16"/>
                            </w:rPr>
                            <w:t>9</w:t>
                          </w:r>
                          <w:r w:rsidRPr="00724B1C">
                            <w:rPr>
                              <w:rFonts w:eastAsia="Arial" w:cs="Arial"/>
                              <w:sz w:val="16"/>
                              <w:szCs w:val="16"/>
                            </w:rPr>
                            <w:fldChar w:fldCharType="end"/>
                          </w:r>
                        </w:p>
                        <w:p w14:paraId="3D80E503" w14:textId="77777777" w:rsidR="007D4125" w:rsidRPr="00724B1C" w:rsidRDefault="007D4125" w:rsidP="00724B1C">
                          <w:pPr>
                            <w:spacing w:line="240" w:lineRule="auto"/>
                            <w:rPr>
                              <w:rFonts w:cs="Arial"/>
                              <w:b/>
                              <w:sz w:val="16"/>
                              <w:szCs w:val="16"/>
                            </w:rPr>
                          </w:pPr>
                        </w:p>
                        <w:p w14:paraId="14DE68E1" w14:textId="01C34D38" w:rsidR="007D4125" w:rsidRPr="00724B1C" w:rsidRDefault="007D4125" w:rsidP="00724B1C">
                          <w:pPr>
                            <w:spacing w:line="240" w:lineRule="auto"/>
                            <w:rPr>
                              <w:rFonts w:cs="Arial"/>
                              <w:bCs/>
                              <w:sz w:val="16"/>
                              <w:szCs w:val="16"/>
                            </w:rPr>
                          </w:pPr>
                          <w:r w:rsidRPr="00724B1C">
                            <w:rPr>
                              <w:rFonts w:cs="Arial"/>
                              <w:b/>
                              <w:sz w:val="16"/>
                              <w:szCs w:val="16"/>
                            </w:rPr>
                            <w:t xml:space="preserve">Vigente desde: </w:t>
                          </w:r>
                          <w:r w:rsidR="00B46256">
                            <w:rPr>
                              <w:rFonts w:cs="Arial"/>
                              <w:bCs/>
                              <w:sz w:val="16"/>
                              <w:szCs w:val="16"/>
                            </w:rPr>
                            <w:t>3</w:t>
                          </w:r>
                          <w:r w:rsidR="00173788">
                            <w:rPr>
                              <w:rFonts w:cs="Arial"/>
                              <w:bCs/>
                              <w:sz w:val="16"/>
                              <w:szCs w:val="16"/>
                            </w:rPr>
                            <w:t>1/01/2025</w:t>
                          </w:r>
                          <w:r w:rsidRPr="00724B1C">
                            <w:rPr>
                              <w:rFonts w:cs="Arial"/>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5E778" id="_x0000_t202" coordsize="21600,21600" o:spt="202" path="m,l,21600r21600,l21600,xe">
              <v:stroke joinstyle="miter"/>
              <v:path gradientshapeok="t" o:connecttype="rect"/>
            </v:shapetype>
            <v:shape id="_x0000_s1032" type="#_x0000_t202" style="position:absolute;margin-left:415.5pt;margin-top:-5.85pt;width:147.75pt;height:5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" filled="f" stroked="f">
              <v:textbox>
                <w:txbxContent>
                  <w:p w14:paraId="4BDA1AD5" w14:textId="3F497513" w:rsidR="007D4125" w:rsidRPr="00750C5D" w:rsidRDefault="007D4125" w:rsidP="00724B1C">
                    <w:pPr>
                      <w:spacing w:line="240" w:lineRule="auto"/>
                      <w:rPr>
                        <w:rFonts w:cs="Arial"/>
                        <w:bCs/>
                        <w:sz w:val="16"/>
                        <w:szCs w:val="16"/>
                      </w:rPr>
                    </w:pPr>
                    <w:r w:rsidRPr="00724B1C">
                      <w:rPr>
                        <w:rFonts w:cs="Arial"/>
                        <w:b/>
                        <w:sz w:val="16"/>
                        <w:szCs w:val="16"/>
                      </w:rPr>
                      <w:t>Código:</w:t>
                    </w:r>
                    <w:r w:rsidR="00750C5D">
                      <w:rPr>
                        <w:rFonts w:cs="Arial"/>
                        <w:b/>
                        <w:sz w:val="16"/>
                        <w:szCs w:val="16"/>
                      </w:rPr>
                      <w:t xml:space="preserve"> </w:t>
                    </w:r>
                    <w:r w:rsidR="00750C5D">
                      <w:rPr>
                        <w:rFonts w:cs="Arial"/>
                        <w:bCs/>
                        <w:sz w:val="16"/>
                        <w:szCs w:val="16"/>
                      </w:rPr>
                      <w:t>T</w:t>
                    </w:r>
                    <w:r w:rsidR="00425B9F">
                      <w:rPr>
                        <w:rFonts w:cs="Arial"/>
                        <w:bCs/>
                        <w:sz w:val="16"/>
                        <w:szCs w:val="16"/>
                      </w:rPr>
                      <w:t>C</w:t>
                    </w:r>
                    <w:r w:rsidR="00750C5D">
                      <w:rPr>
                        <w:rFonts w:cs="Arial"/>
                        <w:bCs/>
                        <w:sz w:val="16"/>
                        <w:szCs w:val="16"/>
                      </w:rPr>
                      <w:t>-PL-03</w:t>
                    </w:r>
                  </w:p>
                  <w:p w14:paraId="09444C5A" w14:textId="77777777" w:rsidR="007D4125" w:rsidRPr="00724B1C" w:rsidRDefault="007D4125" w:rsidP="00724B1C">
                    <w:pPr>
                      <w:pStyle w:val="Encabezado"/>
                      <w:rPr>
                        <w:rFonts w:cs="Arial"/>
                        <w:b/>
                        <w:sz w:val="16"/>
                        <w:szCs w:val="16"/>
                      </w:rPr>
                    </w:pPr>
                  </w:p>
                  <w:p w14:paraId="1C31CC8C" w14:textId="52C4CE7B" w:rsidR="007D4125" w:rsidRPr="00724B1C" w:rsidRDefault="007D4125" w:rsidP="00724B1C">
                    <w:pPr>
                      <w:pStyle w:val="Encabezado"/>
                      <w:rPr>
                        <w:rFonts w:eastAsia="Arial" w:cs="Arial"/>
                        <w:sz w:val="16"/>
                        <w:szCs w:val="16"/>
                      </w:rPr>
                    </w:pPr>
                    <w:r w:rsidRPr="00724B1C">
                      <w:rPr>
                        <w:rFonts w:cs="Arial"/>
                        <w:b/>
                        <w:sz w:val="16"/>
                        <w:szCs w:val="16"/>
                      </w:rPr>
                      <w:t xml:space="preserve">Versión: </w:t>
                    </w:r>
                    <w:r w:rsidR="00173788">
                      <w:rPr>
                        <w:rFonts w:cs="Arial"/>
                        <w:bCs/>
                        <w:sz w:val="16"/>
                        <w:szCs w:val="16"/>
                      </w:rPr>
                      <w:t>7</w:t>
                    </w:r>
                    <w:r w:rsidRPr="00724B1C">
                      <w:rPr>
                        <w:rFonts w:cs="Arial"/>
                        <w:bCs/>
                        <w:sz w:val="16"/>
                        <w:szCs w:val="16"/>
                      </w:rPr>
                      <w:t xml:space="preserve"> </w:t>
                    </w:r>
                    <w:r w:rsidRPr="00724B1C">
                      <w:rPr>
                        <w:rFonts w:cs="Arial"/>
                        <w:b/>
                        <w:sz w:val="16"/>
                        <w:szCs w:val="16"/>
                      </w:rPr>
                      <w:t xml:space="preserve">        </w:t>
                    </w:r>
                    <w:r w:rsidR="00724B1C">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00173788">
                      <w:rPr>
                        <w:rFonts w:eastAsia="Arial" w:cs="Arial"/>
                        <w:noProof/>
                        <w:sz w:val="16"/>
                        <w:szCs w:val="16"/>
                      </w:rPr>
                      <w:t>9</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00173788">
                      <w:rPr>
                        <w:rFonts w:eastAsia="Arial" w:cs="Arial"/>
                        <w:noProof/>
                        <w:sz w:val="16"/>
                        <w:szCs w:val="16"/>
                      </w:rPr>
                      <w:t>9</w:t>
                    </w:r>
                    <w:r w:rsidRPr="00724B1C">
                      <w:rPr>
                        <w:rFonts w:eastAsia="Arial" w:cs="Arial"/>
                        <w:sz w:val="16"/>
                        <w:szCs w:val="16"/>
                      </w:rPr>
                      <w:fldChar w:fldCharType="end"/>
                    </w:r>
                  </w:p>
                  <w:p w14:paraId="3D80E503" w14:textId="77777777" w:rsidR="007D4125" w:rsidRPr="00724B1C" w:rsidRDefault="007D4125" w:rsidP="00724B1C">
                    <w:pPr>
                      <w:spacing w:line="240" w:lineRule="auto"/>
                      <w:rPr>
                        <w:rFonts w:cs="Arial"/>
                        <w:b/>
                        <w:sz w:val="16"/>
                        <w:szCs w:val="16"/>
                      </w:rPr>
                    </w:pPr>
                  </w:p>
                  <w:p w14:paraId="14DE68E1" w14:textId="01C34D38" w:rsidR="007D4125" w:rsidRPr="00724B1C" w:rsidRDefault="007D4125" w:rsidP="00724B1C">
                    <w:pPr>
                      <w:spacing w:line="240" w:lineRule="auto"/>
                      <w:rPr>
                        <w:rFonts w:cs="Arial"/>
                        <w:bCs/>
                        <w:sz w:val="16"/>
                        <w:szCs w:val="16"/>
                      </w:rPr>
                    </w:pPr>
                    <w:r w:rsidRPr="00724B1C">
                      <w:rPr>
                        <w:rFonts w:cs="Arial"/>
                        <w:b/>
                        <w:sz w:val="16"/>
                        <w:szCs w:val="16"/>
                      </w:rPr>
                      <w:t xml:space="preserve">Vigente desde: </w:t>
                    </w:r>
                    <w:r w:rsidR="00B46256">
                      <w:rPr>
                        <w:rFonts w:cs="Arial"/>
                        <w:bCs/>
                        <w:sz w:val="16"/>
                        <w:szCs w:val="16"/>
                      </w:rPr>
                      <w:t>3</w:t>
                    </w:r>
                    <w:r w:rsidR="00173788">
                      <w:rPr>
                        <w:rFonts w:cs="Arial"/>
                        <w:bCs/>
                        <w:sz w:val="16"/>
                        <w:szCs w:val="16"/>
                      </w:rPr>
                      <w:t>1/01/2025</w:t>
                    </w:r>
                    <w:r w:rsidRPr="00724B1C">
                      <w:rPr>
                        <w:rFonts w:cs="Arial"/>
                        <w:bCs/>
                        <w:sz w:val="16"/>
                        <w:szCs w:val="16"/>
                      </w:rPr>
                      <w:t xml:space="preserve"> </w:t>
                    </w:r>
                  </w:p>
                </w:txbxContent>
              </v:textbox>
              <w10:wrap type="square" anchorx="page"/>
            </v:shape>
          </w:pict>
        </mc:Fallback>
      </mc:AlternateContent>
    </w:r>
    <w:r w:rsidR="007D4125">
      <w:rPr>
        <w:noProof/>
        <w:lang w:eastAsia="es-CO"/>
      </w:rPr>
      <w:drawing>
        <wp:anchor distT="0" distB="0" distL="114300" distR="114300" simplePos="0" relativeHeight="251664384" behindDoc="1" locked="0" layoutInCell="1" allowOverlap="1" wp14:anchorId="20C25B28" wp14:editId="16DBBF83">
          <wp:simplePos x="0" y="0"/>
          <wp:positionH relativeFrom="margin">
            <wp:posOffset>-377190</wp:posOffset>
          </wp:positionH>
          <wp:positionV relativeFrom="paragraph">
            <wp:posOffset>-68580</wp:posOffset>
          </wp:positionV>
          <wp:extent cx="6402070" cy="7721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2070" cy="772160"/>
                  </a:xfrm>
                  <a:prstGeom prst="rect">
                    <a:avLst/>
                  </a:prstGeom>
                  <a:noFill/>
                </pic:spPr>
              </pic:pic>
            </a:graphicData>
          </a:graphic>
          <wp14:sizeRelH relativeFrom="page">
            <wp14:pctWidth>0</wp14:pctWidth>
          </wp14:sizeRelH>
          <wp14:sizeRelV relativeFrom="page">
            <wp14:pctHeight>0</wp14:pctHeight>
          </wp14:sizeRelV>
        </wp:anchor>
      </w:drawing>
    </w:r>
    <w:r w:rsidR="00A15ADC">
      <w:t xml:space="preserve">                                        </w:t>
    </w:r>
  </w:p>
  <w:p w14:paraId="2E16B143" w14:textId="551B07A1" w:rsidR="00A15ADC" w:rsidRDefault="007D4125" w:rsidP="007D4125">
    <w:pPr>
      <w:pStyle w:val="Encabezado"/>
      <w:tabs>
        <w:tab w:val="clear" w:pos="8838"/>
        <w:tab w:val="left" w:pos="44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4A59"/>
    <w:multiLevelType w:val="hybridMultilevel"/>
    <w:tmpl w:val="351E2E5C"/>
    <w:lvl w:ilvl="0" w:tplc="0C0A0001">
      <w:start w:val="1"/>
      <w:numFmt w:val="bullet"/>
      <w:lvlText w:val=""/>
      <w:lvlJc w:val="left"/>
      <w:pPr>
        <w:ind w:left="720" w:hanging="360"/>
      </w:pPr>
      <w:rPr>
        <w:rFonts w:ascii="Symbol" w:hAnsi="Symbol" w:hint="default"/>
      </w:rPr>
    </w:lvl>
    <w:lvl w:ilvl="1" w:tplc="F1781988">
      <w:start w:val="1"/>
      <w:numFmt w:val="decimal"/>
      <w:pStyle w:val="Ttulo2"/>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8FA1B61"/>
    <w:multiLevelType w:val="hybridMultilevel"/>
    <w:tmpl w:val="302A0D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C16743"/>
    <w:multiLevelType w:val="hybridMultilevel"/>
    <w:tmpl w:val="A97A1D12"/>
    <w:lvl w:ilvl="0" w:tplc="78DC2368">
      <w:start w:val="1"/>
      <w:numFmt w:val="decimal"/>
      <w:lvlText w:val="%1.1."/>
      <w:lvlJc w:val="left"/>
      <w:pPr>
        <w:ind w:left="1423" w:hanging="360"/>
      </w:pPr>
      <w:rPr>
        <w:rFonts w:hint="default"/>
      </w:rPr>
    </w:lvl>
    <w:lvl w:ilvl="1" w:tplc="240A0019" w:tentative="1">
      <w:start w:val="1"/>
      <w:numFmt w:val="lowerLetter"/>
      <w:lvlText w:val="%2."/>
      <w:lvlJc w:val="left"/>
      <w:pPr>
        <w:ind w:left="2143" w:hanging="360"/>
      </w:pPr>
    </w:lvl>
    <w:lvl w:ilvl="2" w:tplc="240A001B" w:tentative="1">
      <w:start w:val="1"/>
      <w:numFmt w:val="lowerRoman"/>
      <w:lvlText w:val="%3."/>
      <w:lvlJc w:val="right"/>
      <w:pPr>
        <w:ind w:left="2863" w:hanging="180"/>
      </w:pPr>
    </w:lvl>
    <w:lvl w:ilvl="3" w:tplc="240A000F" w:tentative="1">
      <w:start w:val="1"/>
      <w:numFmt w:val="decimal"/>
      <w:lvlText w:val="%4."/>
      <w:lvlJc w:val="left"/>
      <w:pPr>
        <w:ind w:left="3583" w:hanging="360"/>
      </w:pPr>
    </w:lvl>
    <w:lvl w:ilvl="4" w:tplc="240A0019" w:tentative="1">
      <w:start w:val="1"/>
      <w:numFmt w:val="lowerLetter"/>
      <w:lvlText w:val="%5."/>
      <w:lvlJc w:val="left"/>
      <w:pPr>
        <w:ind w:left="4303" w:hanging="360"/>
      </w:pPr>
    </w:lvl>
    <w:lvl w:ilvl="5" w:tplc="240A001B" w:tentative="1">
      <w:start w:val="1"/>
      <w:numFmt w:val="lowerRoman"/>
      <w:lvlText w:val="%6."/>
      <w:lvlJc w:val="right"/>
      <w:pPr>
        <w:ind w:left="5023" w:hanging="180"/>
      </w:pPr>
    </w:lvl>
    <w:lvl w:ilvl="6" w:tplc="240A000F" w:tentative="1">
      <w:start w:val="1"/>
      <w:numFmt w:val="decimal"/>
      <w:lvlText w:val="%7."/>
      <w:lvlJc w:val="left"/>
      <w:pPr>
        <w:ind w:left="5743" w:hanging="360"/>
      </w:pPr>
    </w:lvl>
    <w:lvl w:ilvl="7" w:tplc="240A0019" w:tentative="1">
      <w:start w:val="1"/>
      <w:numFmt w:val="lowerLetter"/>
      <w:lvlText w:val="%8."/>
      <w:lvlJc w:val="left"/>
      <w:pPr>
        <w:ind w:left="6463" w:hanging="360"/>
      </w:pPr>
    </w:lvl>
    <w:lvl w:ilvl="8" w:tplc="240A001B" w:tentative="1">
      <w:start w:val="1"/>
      <w:numFmt w:val="lowerRoman"/>
      <w:lvlText w:val="%9."/>
      <w:lvlJc w:val="right"/>
      <w:pPr>
        <w:ind w:left="7183" w:hanging="180"/>
      </w:pPr>
    </w:lvl>
  </w:abstractNum>
  <w:abstractNum w:abstractNumId="3" w15:restartNumberingAfterBreak="0">
    <w:nsid w:val="31EA276F"/>
    <w:multiLevelType w:val="hybridMultilevel"/>
    <w:tmpl w:val="5414F834"/>
    <w:lvl w:ilvl="0" w:tplc="0F88401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D81BE4"/>
    <w:multiLevelType w:val="hybridMultilevel"/>
    <w:tmpl w:val="D5D4B8C8"/>
    <w:lvl w:ilvl="0" w:tplc="98B626E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A3402FC"/>
    <w:multiLevelType w:val="hybridMultilevel"/>
    <w:tmpl w:val="68166D4A"/>
    <w:lvl w:ilvl="0" w:tplc="240A0001">
      <w:start w:val="1"/>
      <w:numFmt w:val="bullet"/>
      <w:lvlText w:val=""/>
      <w:lvlJc w:val="left"/>
      <w:pPr>
        <w:ind w:left="703" w:hanging="360"/>
      </w:pPr>
      <w:rPr>
        <w:rFonts w:ascii="Symbol" w:hAnsi="Symbol" w:hint="default"/>
      </w:rPr>
    </w:lvl>
    <w:lvl w:ilvl="1" w:tplc="240A0003" w:tentative="1">
      <w:start w:val="1"/>
      <w:numFmt w:val="bullet"/>
      <w:lvlText w:val="o"/>
      <w:lvlJc w:val="left"/>
      <w:pPr>
        <w:ind w:left="1423" w:hanging="360"/>
      </w:pPr>
      <w:rPr>
        <w:rFonts w:ascii="Courier New" w:hAnsi="Courier New" w:cs="Courier New" w:hint="default"/>
      </w:rPr>
    </w:lvl>
    <w:lvl w:ilvl="2" w:tplc="240A0005" w:tentative="1">
      <w:start w:val="1"/>
      <w:numFmt w:val="bullet"/>
      <w:lvlText w:val=""/>
      <w:lvlJc w:val="left"/>
      <w:pPr>
        <w:ind w:left="2143" w:hanging="360"/>
      </w:pPr>
      <w:rPr>
        <w:rFonts w:ascii="Wingdings" w:hAnsi="Wingdings" w:hint="default"/>
      </w:rPr>
    </w:lvl>
    <w:lvl w:ilvl="3" w:tplc="240A0001" w:tentative="1">
      <w:start w:val="1"/>
      <w:numFmt w:val="bullet"/>
      <w:lvlText w:val=""/>
      <w:lvlJc w:val="left"/>
      <w:pPr>
        <w:ind w:left="2863" w:hanging="360"/>
      </w:pPr>
      <w:rPr>
        <w:rFonts w:ascii="Symbol" w:hAnsi="Symbol" w:hint="default"/>
      </w:rPr>
    </w:lvl>
    <w:lvl w:ilvl="4" w:tplc="240A0003" w:tentative="1">
      <w:start w:val="1"/>
      <w:numFmt w:val="bullet"/>
      <w:lvlText w:val="o"/>
      <w:lvlJc w:val="left"/>
      <w:pPr>
        <w:ind w:left="3583" w:hanging="360"/>
      </w:pPr>
      <w:rPr>
        <w:rFonts w:ascii="Courier New" w:hAnsi="Courier New" w:cs="Courier New" w:hint="default"/>
      </w:rPr>
    </w:lvl>
    <w:lvl w:ilvl="5" w:tplc="240A0005" w:tentative="1">
      <w:start w:val="1"/>
      <w:numFmt w:val="bullet"/>
      <w:lvlText w:val=""/>
      <w:lvlJc w:val="left"/>
      <w:pPr>
        <w:ind w:left="4303" w:hanging="360"/>
      </w:pPr>
      <w:rPr>
        <w:rFonts w:ascii="Wingdings" w:hAnsi="Wingdings" w:hint="default"/>
      </w:rPr>
    </w:lvl>
    <w:lvl w:ilvl="6" w:tplc="240A0001" w:tentative="1">
      <w:start w:val="1"/>
      <w:numFmt w:val="bullet"/>
      <w:lvlText w:val=""/>
      <w:lvlJc w:val="left"/>
      <w:pPr>
        <w:ind w:left="5023" w:hanging="360"/>
      </w:pPr>
      <w:rPr>
        <w:rFonts w:ascii="Symbol" w:hAnsi="Symbol" w:hint="default"/>
      </w:rPr>
    </w:lvl>
    <w:lvl w:ilvl="7" w:tplc="240A0003" w:tentative="1">
      <w:start w:val="1"/>
      <w:numFmt w:val="bullet"/>
      <w:lvlText w:val="o"/>
      <w:lvlJc w:val="left"/>
      <w:pPr>
        <w:ind w:left="5743" w:hanging="360"/>
      </w:pPr>
      <w:rPr>
        <w:rFonts w:ascii="Courier New" w:hAnsi="Courier New" w:cs="Courier New" w:hint="default"/>
      </w:rPr>
    </w:lvl>
    <w:lvl w:ilvl="8" w:tplc="240A0005" w:tentative="1">
      <w:start w:val="1"/>
      <w:numFmt w:val="bullet"/>
      <w:lvlText w:val=""/>
      <w:lvlJc w:val="left"/>
      <w:pPr>
        <w:ind w:left="6463" w:hanging="360"/>
      </w:pPr>
      <w:rPr>
        <w:rFonts w:ascii="Wingdings" w:hAnsi="Wingdings" w:hint="default"/>
      </w:rPr>
    </w:lvl>
  </w:abstractNum>
  <w:abstractNum w:abstractNumId="6" w15:restartNumberingAfterBreak="0">
    <w:nsid w:val="4FFC4E9B"/>
    <w:multiLevelType w:val="hybridMultilevel"/>
    <w:tmpl w:val="B316DAC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343059D"/>
    <w:multiLevelType w:val="hybridMultilevel"/>
    <w:tmpl w:val="06A069E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41053F"/>
    <w:multiLevelType w:val="hybridMultilevel"/>
    <w:tmpl w:val="271E10B0"/>
    <w:lvl w:ilvl="0" w:tplc="240A0001">
      <w:start w:val="1"/>
      <w:numFmt w:val="bullet"/>
      <w:lvlText w:val=""/>
      <w:lvlJc w:val="left"/>
      <w:pPr>
        <w:ind w:left="720" w:hanging="360"/>
      </w:pPr>
      <w:rPr>
        <w:rFonts w:ascii="Symbol" w:hAnsi="Symbol" w:hint="default"/>
      </w:rPr>
    </w:lvl>
    <w:lvl w:ilvl="1" w:tplc="938E52DC">
      <w:numFmt w:val="bullet"/>
      <w:lvlText w:val="•"/>
      <w:lvlJc w:val="left"/>
      <w:pPr>
        <w:ind w:left="1440" w:hanging="360"/>
      </w:pPr>
      <w:rPr>
        <w:rFonts w:ascii="Century Gothic" w:eastAsiaTheme="minorHAnsi" w:hAnsi="Century Gothic"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05504E"/>
    <w:multiLevelType w:val="multilevel"/>
    <w:tmpl w:val="6F5463E0"/>
    <w:lvl w:ilvl="0">
      <w:start w:val="6"/>
      <w:numFmt w:val="decimal"/>
      <w:lvlText w:val="%1."/>
      <w:lvlJc w:val="left"/>
      <w:pPr>
        <w:ind w:left="372" w:hanging="372"/>
      </w:pPr>
      <w:rPr>
        <w:rFonts w:hint="default"/>
      </w:rPr>
    </w:lvl>
    <w:lvl w:ilvl="1">
      <w:start w:val="1"/>
      <w:numFmt w:val="decimal"/>
      <w:lvlText w:val="%1.%2."/>
      <w:lvlJc w:val="left"/>
      <w:pPr>
        <w:ind w:left="1783" w:hanging="720"/>
      </w:pPr>
      <w:rPr>
        <w:rFonts w:hint="default"/>
        <w:b/>
        <w:bCs/>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10" w15:restartNumberingAfterBreak="0">
    <w:nsid w:val="78731D3E"/>
    <w:multiLevelType w:val="multilevel"/>
    <w:tmpl w:val="FD32EB32"/>
    <w:lvl w:ilvl="0">
      <w:start w:val="1"/>
      <w:numFmt w:val="decimal"/>
      <w:pStyle w:val="Ttulo1"/>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0"/>
  </w:num>
  <w:num w:numId="5">
    <w:abstractNumId w:val="4"/>
  </w:num>
  <w:num w:numId="6">
    <w:abstractNumId w:val="10"/>
  </w:num>
  <w:num w:numId="7">
    <w:abstractNumId w:val="5"/>
  </w:num>
  <w:num w:numId="8">
    <w:abstractNumId w:val="8"/>
  </w:num>
  <w:num w:numId="9">
    <w:abstractNumId w:val="3"/>
  </w:num>
  <w:num w:numId="10">
    <w:abstractNumId w:val="1"/>
  </w:num>
  <w:num w:numId="11">
    <w:abstractNumId w:val="6"/>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9E"/>
    <w:rsid w:val="0012097B"/>
    <w:rsid w:val="00146E26"/>
    <w:rsid w:val="00166792"/>
    <w:rsid w:val="00173788"/>
    <w:rsid w:val="001B2DD3"/>
    <w:rsid w:val="002E396A"/>
    <w:rsid w:val="00310087"/>
    <w:rsid w:val="0031376D"/>
    <w:rsid w:val="00324BDA"/>
    <w:rsid w:val="00425B9F"/>
    <w:rsid w:val="004A1EA2"/>
    <w:rsid w:val="005503F6"/>
    <w:rsid w:val="00573AF7"/>
    <w:rsid w:val="00724B1C"/>
    <w:rsid w:val="00750C5D"/>
    <w:rsid w:val="007D4125"/>
    <w:rsid w:val="008C2078"/>
    <w:rsid w:val="009227B4"/>
    <w:rsid w:val="00932EC7"/>
    <w:rsid w:val="009A4743"/>
    <w:rsid w:val="009A7020"/>
    <w:rsid w:val="009B06FF"/>
    <w:rsid w:val="00A15ADC"/>
    <w:rsid w:val="00A7739F"/>
    <w:rsid w:val="00B30D01"/>
    <w:rsid w:val="00B46256"/>
    <w:rsid w:val="00BE6A74"/>
    <w:rsid w:val="00F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50269"/>
  <w15:chartTrackingRefBased/>
  <w15:docId w15:val="{8231BCFE-58B8-4DD5-BCEC-568ACA79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DC"/>
    <w:pPr>
      <w:spacing w:after="0"/>
    </w:pPr>
    <w:rPr>
      <w:rFonts w:ascii="Century Gothic" w:hAnsi="Century Gothic"/>
      <w:lang w:val="es-CO"/>
    </w:rPr>
  </w:style>
  <w:style w:type="paragraph" w:styleId="Ttulo1">
    <w:name w:val="heading 1"/>
    <w:basedOn w:val="Normal"/>
    <w:next w:val="Normal"/>
    <w:link w:val="Ttulo1Car"/>
    <w:autoRedefine/>
    <w:uiPriority w:val="9"/>
    <w:qFormat/>
    <w:rsid w:val="00A15ADC"/>
    <w:pPr>
      <w:keepNext/>
      <w:keepLines/>
      <w:numPr>
        <w:numId w:val="1"/>
      </w:numPr>
      <w:spacing w:line="256" w:lineRule="auto"/>
      <w:jc w:val="both"/>
      <w:outlineLvl w:val="0"/>
    </w:pPr>
    <w:rPr>
      <w:rFonts w:eastAsiaTheme="majorEastAsia" w:cstheme="majorBidi"/>
      <w:b/>
      <w:color w:val="000000" w:themeColor="text1"/>
      <w:szCs w:val="32"/>
      <w:lang w:eastAsia="es-CO"/>
    </w:rPr>
  </w:style>
  <w:style w:type="paragraph" w:styleId="Ttulo2">
    <w:name w:val="heading 2"/>
    <w:basedOn w:val="Normal"/>
    <w:next w:val="Normal"/>
    <w:link w:val="Ttulo2Car"/>
    <w:autoRedefine/>
    <w:uiPriority w:val="9"/>
    <w:unhideWhenUsed/>
    <w:qFormat/>
    <w:rsid w:val="00A15ADC"/>
    <w:pPr>
      <w:keepNext/>
      <w:keepLines/>
      <w:numPr>
        <w:ilvl w:val="1"/>
        <w:numId w:val="3"/>
      </w:numPr>
      <w:spacing w:line="256" w:lineRule="auto"/>
      <w:outlineLvl w:val="1"/>
    </w:pPr>
    <w:rPr>
      <w:rFonts w:eastAsiaTheme="majorEastAsia" w:cstheme="majorBidi"/>
      <w:b/>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A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15ADC"/>
  </w:style>
  <w:style w:type="paragraph" w:styleId="Piedepgina">
    <w:name w:val="footer"/>
    <w:basedOn w:val="Normal"/>
    <w:link w:val="PiedepginaCar"/>
    <w:uiPriority w:val="99"/>
    <w:unhideWhenUsed/>
    <w:rsid w:val="00A15A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15ADC"/>
  </w:style>
  <w:style w:type="character" w:customStyle="1" w:styleId="Ttulo1Car">
    <w:name w:val="Título 1 Car"/>
    <w:basedOn w:val="Fuentedeprrafopredeter"/>
    <w:link w:val="Ttulo1"/>
    <w:uiPriority w:val="9"/>
    <w:rsid w:val="00A15ADC"/>
    <w:rPr>
      <w:rFonts w:ascii="Century Gothic" w:eastAsiaTheme="majorEastAsia" w:hAnsi="Century Gothic" w:cstheme="majorBidi"/>
      <w:b/>
      <w:color w:val="000000" w:themeColor="text1"/>
      <w:szCs w:val="32"/>
      <w:lang w:val="es-CO" w:eastAsia="es-CO"/>
    </w:rPr>
  </w:style>
  <w:style w:type="character" w:customStyle="1" w:styleId="Ttulo2Car">
    <w:name w:val="Título 2 Car"/>
    <w:basedOn w:val="Fuentedeprrafopredeter"/>
    <w:link w:val="Ttulo2"/>
    <w:uiPriority w:val="9"/>
    <w:rsid w:val="00A15ADC"/>
    <w:rPr>
      <w:rFonts w:ascii="Century Gothic" w:eastAsiaTheme="majorEastAsia" w:hAnsi="Century Gothic" w:cstheme="majorBidi"/>
      <w:b/>
      <w:szCs w:val="26"/>
      <w:lang w:val="es-CO" w:eastAsia="es-CO"/>
    </w:rPr>
  </w:style>
  <w:style w:type="character" w:styleId="Hipervnculo">
    <w:name w:val="Hyperlink"/>
    <w:basedOn w:val="Fuentedeprrafopredeter"/>
    <w:uiPriority w:val="99"/>
    <w:unhideWhenUsed/>
    <w:rsid w:val="00A15ADC"/>
    <w:rPr>
      <w:color w:val="0563C1" w:themeColor="hyperlink"/>
      <w:u w:val="single"/>
    </w:rPr>
  </w:style>
  <w:style w:type="paragraph" w:styleId="TDC1">
    <w:name w:val="toc 1"/>
    <w:basedOn w:val="Normal"/>
    <w:next w:val="Normal"/>
    <w:autoRedefine/>
    <w:uiPriority w:val="39"/>
    <w:unhideWhenUsed/>
    <w:rsid w:val="00A15ADC"/>
    <w:pPr>
      <w:spacing w:after="100" w:line="256" w:lineRule="auto"/>
      <w:jc w:val="both"/>
    </w:pPr>
    <w:rPr>
      <w:rFonts w:eastAsia="Times New Roman" w:cs="Times New Roman"/>
      <w:szCs w:val="24"/>
      <w:lang w:eastAsia="es-CO"/>
    </w:rPr>
  </w:style>
  <w:style w:type="paragraph" w:styleId="TDC2">
    <w:name w:val="toc 2"/>
    <w:basedOn w:val="Normal"/>
    <w:next w:val="Normal"/>
    <w:autoRedefine/>
    <w:uiPriority w:val="39"/>
    <w:semiHidden/>
    <w:unhideWhenUsed/>
    <w:rsid w:val="00A15ADC"/>
    <w:pPr>
      <w:spacing w:after="100" w:line="256" w:lineRule="auto"/>
      <w:ind w:left="220"/>
      <w:jc w:val="both"/>
    </w:pPr>
    <w:rPr>
      <w:rFonts w:eastAsia="Times New Roman" w:cs="Times New Roman"/>
      <w:szCs w:val="24"/>
      <w:lang w:eastAsia="es-CO"/>
    </w:rPr>
  </w:style>
  <w:style w:type="paragraph" w:styleId="Prrafodelista">
    <w:name w:val="List Paragraph"/>
    <w:basedOn w:val="Normal"/>
    <w:uiPriority w:val="34"/>
    <w:qFormat/>
    <w:rsid w:val="00A15ADC"/>
    <w:pPr>
      <w:spacing w:line="256" w:lineRule="auto"/>
      <w:ind w:left="720"/>
      <w:contextualSpacing/>
      <w:jc w:val="both"/>
    </w:pPr>
    <w:rPr>
      <w:rFonts w:eastAsia="Times New Roman" w:cs="Times New Roman"/>
      <w:szCs w:val="24"/>
      <w:lang w:eastAsia="es-CO"/>
    </w:rPr>
  </w:style>
  <w:style w:type="table" w:styleId="Tablaconcuadrcula">
    <w:name w:val="Table Grid"/>
    <w:basedOn w:val="Tablanormal"/>
    <w:uiPriority w:val="59"/>
    <w:rsid w:val="00A15AD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5ADC"/>
    <w:rPr>
      <w:b/>
      <w:bCs/>
    </w:rPr>
  </w:style>
  <w:style w:type="paragraph" w:customStyle="1" w:styleId="TableParagraph">
    <w:name w:val="Table Paragraph"/>
    <w:basedOn w:val="Normal"/>
    <w:uiPriority w:val="1"/>
    <w:qFormat/>
    <w:rsid w:val="00A15ADC"/>
    <w:pPr>
      <w:widowControl w:val="0"/>
      <w:autoSpaceDE w:val="0"/>
      <w:autoSpaceDN w:val="0"/>
      <w:spacing w:line="256" w:lineRule="auto"/>
      <w:jc w:val="both"/>
    </w:pPr>
    <w:rPr>
      <w:rFonts w:ascii="Arial" w:eastAsia="Arial" w:hAnsi="Arial" w:cs="Arial"/>
      <w:lang w:val="es-ES"/>
    </w:rPr>
  </w:style>
  <w:style w:type="table" w:customStyle="1" w:styleId="TableNormal">
    <w:name w:val="Table Normal"/>
    <w:uiPriority w:val="2"/>
    <w:semiHidden/>
    <w:qFormat/>
    <w:rsid w:val="00A15ADC"/>
    <w:pPr>
      <w:widowControl w:val="0"/>
      <w:autoSpaceDE w:val="0"/>
      <w:autoSpaceDN w:val="0"/>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2E396A"/>
    <w:pPr>
      <w:spacing w:after="200" w:line="240" w:lineRule="auto"/>
      <w:ind w:left="10" w:hanging="10"/>
      <w:jc w:val="both"/>
    </w:pPr>
    <w:rPr>
      <w:rFonts w:ascii="Calibri" w:eastAsia="Calibri" w:hAnsi="Calibri" w:cs="Calibri"/>
      <w:i/>
      <w:iCs/>
      <w:color w:val="44546A" w:themeColor="text2"/>
      <w:sz w:val="18"/>
      <w:szCs w:val="18"/>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5075">
      <w:bodyDiv w:val="1"/>
      <w:marLeft w:val="0"/>
      <w:marRight w:val="0"/>
      <w:marTop w:val="0"/>
      <w:marBottom w:val="0"/>
      <w:divBdr>
        <w:top w:val="none" w:sz="0" w:space="0" w:color="auto"/>
        <w:left w:val="none" w:sz="0" w:space="0" w:color="auto"/>
        <w:bottom w:val="none" w:sz="0" w:space="0" w:color="auto"/>
        <w:right w:val="none" w:sz="0" w:space="0" w:color="auto"/>
      </w:divBdr>
    </w:div>
    <w:div w:id="558907246">
      <w:bodyDiv w:val="1"/>
      <w:marLeft w:val="0"/>
      <w:marRight w:val="0"/>
      <w:marTop w:val="0"/>
      <w:marBottom w:val="0"/>
      <w:divBdr>
        <w:top w:val="none" w:sz="0" w:space="0" w:color="auto"/>
        <w:left w:val="none" w:sz="0" w:space="0" w:color="auto"/>
        <w:bottom w:val="none" w:sz="0" w:space="0" w:color="auto"/>
        <w:right w:val="none" w:sz="0" w:space="0" w:color="auto"/>
      </w:divBdr>
    </w:div>
    <w:div w:id="1249079516">
      <w:bodyDiv w:val="1"/>
      <w:marLeft w:val="0"/>
      <w:marRight w:val="0"/>
      <w:marTop w:val="0"/>
      <w:marBottom w:val="0"/>
      <w:divBdr>
        <w:top w:val="none" w:sz="0" w:space="0" w:color="auto"/>
        <w:left w:val="none" w:sz="0" w:space="0" w:color="auto"/>
        <w:bottom w:val="none" w:sz="0" w:space="0" w:color="auto"/>
        <w:right w:val="none" w:sz="0" w:space="0" w:color="auto"/>
      </w:divBdr>
    </w:div>
    <w:div w:id="1692103501">
      <w:bodyDiv w:val="1"/>
      <w:marLeft w:val="0"/>
      <w:marRight w:val="0"/>
      <w:marTop w:val="0"/>
      <w:marBottom w:val="0"/>
      <w:divBdr>
        <w:top w:val="none" w:sz="0" w:space="0" w:color="auto"/>
        <w:left w:val="none" w:sz="0" w:space="0" w:color="auto"/>
        <w:bottom w:val="none" w:sz="0" w:space="0" w:color="auto"/>
        <w:right w:val="none" w:sz="0" w:space="0" w:color="auto"/>
      </w:divBdr>
    </w:div>
    <w:div w:id="17132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2223</Words>
  <Characters>12228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Paola Cubides Suarez</cp:lastModifiedBy>
  <cp:revision>16</cp:revision>
  <cp:lastPrinted>2025-01-28T21:31:00Z</cp:lastPrinted>
  <dcterms:created xsi:type="dcterms:W3CDTF">2021-02-11T18:41:00Z</dcterms:created>
  <dcterms:modified xsi:type="dcterms:W3CDTF">2025-01-28T21:51:00Z</dcterms:modified>
</cp:coreProperties>
</file>