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Cambria" w:eastAsia="MS Mincho" w:hAnsi="Cambria" w:cs="Times New Roman"/>
          <w:color w:val="auto"/>
          <w:sz w:val="24"/>
          <w:szCs w:val="24"/>
          <w:lang w:val="es-ES" w:eastAsia="en-US"/>
        </w:rPr>
        <w:id w:val="-1414697804"/>
        <w:docPartObj>
          <w:docPartGallery w:val="Table of Contents"/>
          <w:docPartUnique/>
        </w:docPartObj>
      </w:sdtPr>
      <w:sdtEndPr>
        <w:rPr>
          <w:b/>
          <w:bCs/>
        </w:rPr>
      </w:sdtEndPr>
      <w:sdtContent>
        <w:p w:rsidR="0058686A" w:rsidRPr="00D7708F" w:rsidRDefault="0058686A" w:rsidP="00D7708F">
          <w:pPr>
            <w:pStyle w:val="TtulodeTDC"/>
            <w:rPr>
              <w:lang w:val="es-ES_tradnl"/>
            </w:rPr>
          </w:pPr>
          <w:r>
            <w:rPr>
              <w:lang w:val="es-ES"/>
            </w:rPr>
            <w:t>Contenido</w:t>
          </w:r>
        </w:p>
        <w:p w:rsidR="004004BE" w:rsidRDefault="0058686A">
          <w:pPr>
            <w:pStyle w:val="TDC1"/>
            <w:tabs>
              <w:tab w:val="left" w:pos="480"/>
              <w:tab w:val="right" w:leader="dot" w:pos="8823"/>
            </w:tabs>
            <w:rPr>
              <w:rFonts w:asciiTheme="minorHAnsi" w:eastAsiaTheme="minorEastAsia" w:hAnsiTheme="minorHAnsi" w:cstheme="minorBidi"/>
              <w:noProof/>
              <w:sz w:val="22"/>
              <w:szCs w:val="22"/>
              <w:lang w:eastAsia="es-CO"/>
            </w:rPr>
          </w:pPr>
          <w:r>
            <w:rPr>
              <w:b/>
              <w:bCs/>
              <w:lang w:val="es-ES"/>
            </w:rPr>
            <w:fldChar w:fldCharType="begin"/>
          </w:r>
          <w:r>
            <w:rPr>
              <w:b/>
              <w:bCs/>
              <w:lang w:val="es-ES"/>
            </w:rPr>
            <w:instrText xml:space="preserve"> TOC \o "1-3" \h \z \u </w:instrText>
          </w:r>
          <w:r>
            <w:rPr>
              <w:b/>
              <w:bCs/>
              <w:lang w:val="es-ES"/>
            </w:rPr>
            <w:fldChar w:fldCharType="separate"/>
          </w:r>
          <w:hyperlink w:anchor="_Toc10370511" w:history="1">
            <w:r w:rsidR="004004BE" w:rsidRPr="001F1513">
              <w:rPr>
                <w:rStyle w:val="Hipervnculo"/>
                <w:rFonts w:eastAsiaTheme="majorEastAsia" w:cs="Arial"/>
                <w:b/>
                <w:noProof/>
                <w:lang w:val="es-ES_tradnl"/>
              </w:rPr>
              <w:t>I.</w:t>
            </w:r>
            <w:r w:rsidR="004004BE">
              <w:rPr>
                <w:rFonts w:asciiTheme="minorHAnsi" w:eastAsiaTheme="minorEastAsia" w:hAnsiTheme="minorHAnsi" w:cstheme="minorBidi"/>
                <w:noProof/>
                <w:sz w:val="22"/>
                <w:szCs w:val="22"/>
                <w:lang w:eastAsia="es-CO"/>
              </w:rPr>
              <w:tab/>
            </w:r>
            <w:r w:rsidR="004004BE" w:rsidRPr="001F1513">
              <w:rPr>
                <w:rStyle w:val="Hipervnculo"/>
                <w:rFonts w:eastAsiaTheme="majorEastAsia" w:cs="Arial"/>
                <w:b/>
                <w:noProof/>
                <w:lang w:val="es-ES_tradnl"/>
              </w:rPr>
              <w:t>NOTAS A LOS ESTADOS FINANCIEROS</w:t>
            </w:r>
            <w:r w:rsidR="004004BE">
              <w:rPr>
                <w:noProof/>
                <w:webHidden/>
              </w:rPr>
              <w:tab/>
            </w:r>
            <w:r w:rsidR="004004BE">
              <w:rPr>
                <w:noProof/>
                <w:webHidden/>
              </w:rPr>
              <w:fldChar w:fldCharType="begin"/>
            </w:r>
            <w:r w:rsidR="004004BE">
              <w:rPr>
                <w:noProof/>
                <w:webHidden/>
              </w:rPr>
              <w:instrText xml:space="preserve"> PAGEREF _Toc10370511 \h </w:instrText>
            </w:r>
            <w:r w:rsidR="004004BE">
              <w:rPr>
                <w:noProof/>
                <w:webHidden/>
              </w:rPr>
            </w:r>
            <w:r w:rsidR="004004BE">
              <w:rPr>
                <w:noProof/>
                <w:webHidden/>
              </w:rPr>
              <w:fldChar w:fldCharType="separate"/>
            </w:r>
            <w:r w:rsidR="004004BE">
              <w:rPr>
                <w:noProof/>
                <w:webHidden/>
              </w:rPr>
              <w:t>3</w:t>
            </w:r>
            <w:r w:rsidR="004004BE">
              <w:rPr>
                <w:noProof/>
                <w:webHidden/>
              </w:rPr>
              <w:fldChar w:fldCharType="end"/>
            </w:r>
          </w:hyperlink>
        </w:p>
        <w:p w:rsidR="004004BE" w:rsidRDefault="00347431">
          <w:pPr>
            <w:pStyle w:val="TDC1"/>
            <w:tabs>
              <w:tab w:val="right" w:leader="dot" w:pos="8823"/>
            </w:tabs>
            <w:rPr>
              <w:rFonts w:asciiTheme="minorHAnsi" w:eastAsiaTheme="minorEastAsia" w:hAnsiTheme="minorHAnsi" w:cstheme="minorBidi"/>
              <w:noProof/>
              <w:sz w:val="22"/>
              <w:szCs w:val="22"/>
              <w:lang w:eastAsia="es-CO"/>
            </w:rPr>
          </w:pPr>
          <w:hyperlink w:anchor="_Toc10370512" w:history="1">
            <w:r w:rsidR="004004BE" w:rsidRPr="001F1513">
              <w:rPr>
                <w:rStyle w:val="Hipervnculo"/>
                <w:rFonts w:eastAsiaTheme="majorEastAsia" w:cs="Arial"/>
                <w:b/>
                <w:noProof/>
                <w:lang w:val="es-ES_tradnl"/>
              </w:rPr>
              <w:t>ESTADO DE SITUACION FINANCIERA AL  30 DE ABRIL DE 2019</w:t>
            </w:r>
            <w:r w:rsidR="004004BE">
              <w:rPr>
                <w:noProof/>
                <w:webHidden/>
              </w:rPr>
              <w:tab/>
            </w:r>
            <w:r w:rsidR="004004BE">
              <w:rPr>
                <w:noProof/>
                <w:webHidden/>
              </w:rPr>
              <w:fldChar w:fldCharType="begin"/>
            </w:r>
            <w:r w:rsidR="004004BE">
              <w:rPr>
                <w:noProof/>
                <w:webHidden/>
              </w:rPr>
              <w:instrText xml:space="preserve"> PAGEREF _Toc10370512 \h </w:instrText>
            </w:r>
            <w:r w:rsidR="004004BE">
              <w:rPr>
                <w:noProof/>
                <w:webHidden/>
              </w:rPr>
            </w:r>
            <w:r w:rsidR="004004BE">
              <w:rPr>
                <w:noProof/>
                <w:webHidden/>
              </w:rPr>
              <w:fldChar w:fldCharType="separate"/>
            </w:r>
            <w:r w:rsidR="004004BE">
              <w:rPr>
                <w:noProof/>
                <w:webHidden/>
              </w:rPr>
              <w:t>5</w:t>
            </w:r>
            <w:r w:rsidR="004004BE">
              <w:rPr>
                <w:noProof/>
                <w:webHidden/>
              </w:rPr>
              <w:fldChar w:fldCharType="end"/>
            </w:r>
          </w:hyperlink>
        </w:p>
        <w:p w:rsidR="004004BE" w:rsidRDefault="00347431">
          <w:pPr>
            <w:pStyle w:val="TDC1"/>
            <w:tabs>
              <w:tab w:val="left" w:pos="480"/>
              <w:tab w:val="right" w:leader="dot" w:pos="8823"/>
            </w:tabs>
            <w:rPr>
              <w:rFonts w:asciiTheme="minorHAnsi" w:eastAsiaTheme="minorEastAsia" w:hAnsiTheme="minorHAnsi" w:cstheme="minorBidi"/>
              <w:noProof/>
              <w:sz w:val="22"/>
              <w:szCs w:val="22"/>
              <w:lang w:eastAsia="es-CO"/>
            </w:rPr>
          </w:pPr>
          <w:hyperlink w:anchor="_Toc10370513" w:history="1">
            <w:r w:rsidR="004004BE" w:rsidRPr="001F1513">
              <w:rPr>
                <w:rStyle w:val="Hipervnculo"/>
                <w:rFonts w:eastAsiaTheme="majorEastAsia" w:cs="Arial"/>
                <w:b/>
                <w:noProof/>
                <w:lang w:val="es-ES_tradnl"/>
              </w:rPr>
              <w:t>II.</w:t>
            </w:r>
            <w:r w:rsidR="004004BE">
              <w:rPr>
                <w:rFonts w:asciiTheme="minorHAnsi" w:eastAsiaTheme="minorEastAsia" w:hAnsiTheme="minorHAnsi" w:cstheme="minorBidi"/>
                <w:noProof/>
                <w:sz w:val="22"/>
                <w:szCs w:val="22"/>
                <w:lang w:eastAsia="es-CO"/>
              </w:rPr>
              <w:tab/>
            </w:r>
            <w:r w:rsidR="004004BE" w:rsidRPr="001F1513">
              <w:rPr>
                <w:rStyle w:val="Hipervnculo"/>
                <w:rFonts w:eastAsiaTheme="majorEastAsia" w:cs="Arial"/>
                <w:b/>
                <w:noProof/>
                <w:lang w:val="es-ES_tradnl"/>
              </w:rPr>
              <w:t>NOTAS DE CARÁCTER ESPECÍFICO</w:t>
            </w:r>
            <w:r w:rsidR="004004BE">
              <w:rPr>
                <w:noProof/>
                <w:webHidden/>
              </w:rPr>
              <w:tab/>
            </w:r>
            <w:r w:rsidR="004004BE">
              <w:rPr>
                <w:noProof/>
                <w:webHidden/>
              </w:rPr>
              <w:fldChar w:fldCharType="begin"/>
            </w:r>
            <w:r w:rsidR="004004BE">
              <w:rPr>
                <w:noProof/>
                <w:webHidden/>
              </w:rPr>
              <w:instrText xml:space="preserve"> PAGEREF _Toc10370513 \h </w:instrText>
            </w:r>
            <w:r w:rsidR="004004BE">
              <w:rPr>
                <w:noProof/>
                <w:webHidden/>
              </w:rPr>
            </w:r>
            <w:r w:rsidR="004004BE">
              <w:rPr>
                <w:noProof/>
                <w:webHidden/>
              </w:rPr>
              <w:fldChar w:fldCharType="separate"/>
            </w:r>
            <w:r w:rsidR="004004BE">
              <w:rPr>
                <w:noProof/>
                <w:webHidden/>
              </w:rPr>
              <w:t>5</w:t>
            </w:r>
            <w:r w:rsidR="004004BE">
              <w:rPr>
                <w:noProof/>
                <w:webHidden/>
              </w:rPr>
              <w:fldChar w:fldCharType="end"/>
            </w:r>
          </w:hyperlink>
        </w:p>
        <w:p w:rsidR="004004BE" w:rsidRDefault="00347431">
          <w:pPr>
            <w:pStyle w:val="TDC2"/>
            <w:tabs>
              <w:tab w:val="left" w:pos="880"/>
              <w:tab w:val="right" w:leader="dot" w:pos="8823"/>
            </w:tabs>
            <w:rPr>
              <w:rFonts w:asciiTheme="minorHAnsi" w:eastAsiaTheme="minorEastAsia" w:hAnsiTheme="minorHAnsi" w:cstheme="minorBidi"/>
              <w:noProof/>
              <w:sz w:val="22"/>
              <w:szCs w:val="22"/>
              <w:lang w:eastAsia="es-CO"/>
            </w:rPr>
          </w:pPr>
          <w:hyperlink w:anchor="_Toc10370514" w:history="1">
            <w:r w:rsidR="004004BE" w:rsidRPr="001F1513">
              <w:rPr>
                <w:rStyle w:val="Hipervnculo"/>
                <w:rFonts w:ascii="Arial" w:hAnsi="Arial" w:cs="Arial"/>
                <w:b/>
                <w:noProof/>
              </w:rPr>
              <w:t>1.</w:t>
            </w:r>
            <w:r w:rsidR="004004BE">
              <w:rPr>
                <w:rFonts w:asciiTheme="minorHAnsi" w:eastAsiaTheme="minorEastAsia" w:hAnsiTheme="minorHAnsi" w:cstheme="minorBidi"/>
                <w:noProof/>
                <w:sz w:val="22"/>
                <w:szCs w:val="22"/>
                <w:lang w:eastAsia="es-CO"/>
              </w:rPr>
              <w:tab/>
            </w:r>
            <w:r w:rsidR="004004BE" w:rsidRPr="001F1513">
              <w:rPr>
                <w:rStyle w:val="Hipervnculo"/>
                <w:rFonts w:ascii="Arial" w:hAnsi="Arial" w:cs="Arial"/>
                <w:b/>
                <w:noProof/>
              </w:rPr>
              <w:t>ACTIVOS</w:t>
            </w:r>
            <w:r w:rsidR="004004BE">
              <w:rPr>
                <w:noProof/>
                <w:webHidden/>
              </w:rPr>
              <w:tab/>
            </w:r>
            <w:r w:rsidR="004004BE">
              <w:rPr>
                <w:noProof/>
                <w:webHidden/>
              </w:rPr>
              <w:fldChar w:fldCharType="begin"/>
            </w:r>
            <w:r w:rsidR="004004BE">
              <w:rPr>
                <w:noProof/>
                <w:webHidden/>
              </w:rPr>
              <w:instrText xml:space="preserve"> PAGEREF _Toc10370514 \h </w:instrText>
            </w:r>
            <w:r w:rsidR="004004BE">
              <w:rPr>
                <w:noProof/>
                <w:webHidden/>
              </w:rPr>
            </w:r>
            <w:r w:rsidR="004004BE">
              <w:rPr>
                <w:noProof/>
                <w:webHidden/>
              </w:rPr>
              <w:fldChar w:fldCharType="separate"/>
            </w:r>
            <w:r w:rsidR="004004BE">
              <w:rPr>
                <w:noProof/>
                <w:webHidden/>
              </w:rPr>
              <w:t>5</w:t>
            </w:r>
            <w:r w:rsidR="004004BE">
              <w:rPr>
                <w:noProof/>
                <w:webHidden/>
              </w:rPr>
              <w:fldChar w:fldCharType="end"/>
            </w:r>
          </w:hyperlink>
        </w:p>
        <w:p w:rsidR="004004BE" w:rsidRDefault="00347431">
          <w:pPr>
            <w:pStyle w:val="TDC3"/>
            <w:tabs>
              <w:tab w:val="left" w:pos="1100"/>
              <w:tab w:val="right" w:leader="dot" w:pos="8823"/>
            </w:tabs>
            <w:rPr>
              <w:rFonts w:asciiTheme="minorHAnsi" w:eastAsiaTheme="minorEastAsia" w:hAnsiTheme="minorHAnsi" w:cstheme="minorBidi"/>
              <w:noProof/>
              <w:sz w:val="22"/>
              <w:szCs w:val="22"/>
              <w:lang w:eastAsia="es-CO"/>
            </w:rPr>
          </w:pPr>
          <w:hyperlink w:anchor="_Toc10370515" w:history="1">
            <w:r w:rsidR="004004BE" w:rsidRPr="001F1513">
              <w:rPr>
                <w:rStyle w:val="Hipervnculo"/>
                <w:rFonts w:ascii="Arial" w:hAnsi="Arial" w:cs="Arial"/>
                <w:b/>
                <w:noProof/>
              </w:rPr>
              <w:t>1-1</w:t>
            </w:r>
            <w:r w:rsidR="004004BE">
              <w:rPr>
                <w:rFonts w:asciiTheme="minorHAnsi" w:eastAsiaTheme="minorEastAsia" w:hAnsiTheme="minorHAnsi" w:cstheme="minorBidi"/>
                <w:noProof/>
                <w:sz w:val="22"/>
                <w:szCs w:val="22"/>
                <w:lang w:eastAsia="es-CO"/>
              </w:rPr>
              <w:tab/>
            </w:r>
            <w:r w:rsidR="004004BE" w:rsidRPr="001F1513">
              <w:rPr>
                <w:rStyle w:val="Hipervnculo"/>
                <w:rFonts w:ascii="Arial" w:hAnsi="Arial" w:cs="Arial"/>
                <w:b/>
                <w:noProof/>
              </w:rPr>
              <w:t>Efectivo y equivalentes al efectivo.</w:t>
            </w:r>
            <w:r w:rsidR="004004BE">
              <w:rPr>
                <w:noProof/>
                <w:webHidden/>
              </w:rPr>
              <w:tab/>
            </w:r>
            <w:r w:rsidR="004004BE">
              <w:rPr>
                <w:noProof/>
                <w:webHidden/>
              </w:rPr>
              <w:fldChar w:fldCharType="begin"/>
            </w:r>
            <w:r w:rsidR="004004BE">
              <w:rPr>
                <w:noProof/>
                <w:webHidden/>
              </w:rPr>
              <w:instrText xml:space="preserve"> PAGEREF _Toc10370515 \h </w:instrText>
            </w:r>
            <w:r w:rsidR="004004BE">
              <w:rPr>
                <w:noProof/>
                <w:webHidden/>
              </w:rPr>
            </w:r>
            <w:r w:rsidR="004004BE">
              <w:rPr>
                <w:noProof/>
                <w:webHidden/>
              </w:rPr>
              <w:fldChar w:fldCharType="separate"/>
            </w:r>
            <w:r w:rsidR="004004BE">
              <w:rPr>
                <w:noProof/>
                <w:webHidden/>
              </w:rPr>
              <w:t>5</w:t>
            </w:r>
            <w:r w:rsidR="004004BE">
              <w:rPr>
                <w:noProof/>
                <w:webHidden/>
              </w:rPr>
              <w:fldChar w:fldCharType="end"/>
            </w:r>
          </w:hyperlink>
        </w:p>
        <w:p w:rsidR="004004BE" w:rsidRDefault="00347431">
          <w:pPr>
            <w:pStyle w:val="TDC3"/>
            <w:tabs>
              <w:tab w:val="right" w:leader="dot" w:pos="8823"/>
            </w:tabs>
            <w:rPr>
              <w:rFonts w:asciiTheme="minorHAnsi" w:eastAsiaTheme="minorEastAsia" w:hAnsiTheme="minorHAnsi" w:cstheme="minorBidi"/>
              <w:noProof/>
              <w:sz w:val="22"/>
              <w:szCs w:val="22"/>
              <w:lang w:eastAsia="es-CO"/>
            </w:rPr>
          </w:pPr>
          <w:hyperlink w:anchor="_Toc10370516" w:history="1">
            <w:r w:rsidR="004004BE" w:rsidRPr="001F1513">
              <w:rPr>
                <w:rStyle w:val="Hipervnculo"/>
                <w:rFonts w:ascii="Arial" w:hAnsi="Arial" w:cs="Arial"/>
                <w:b/>
                <w:noProof/>
              </w:rPr>
              <w:t>1-3 Cuentas por Cobrar.</w:t>
            </w:r>
            <w:r w:rsidR="004004BE">
              <w:rPr>
                <w:noProof/>
                <w:webHidden/>
              </w:rPr>
              <w:tab/>
            </w:r>
            <w:r w:rsidR="004004BE">
              <w:rPr>
                <w:noProof/>
                <w:webHidden/>
              </w:rPr>
              <w:fldChar w:fldCharType="begin"/>
            </w:r>
            <w:r w:rsidR="004004BE">
              <w:rPr>
                <w:noProof/>
                <w:webHidden/>
              </w:rPr>
              <w:instrText xml:space="preserve"> PAGEREF _Toc10370516 \h </w:instrText>
            </w:r>
            <w:r w:rsidR="004004BE">
              <w:rPr>
                <w:noProof/>
                <w:webHidden/>
              </w:rPr>
            </w:r>
            <w:r w:rsidR="004004BE">
              <w:rPr>
                <w:noProof/>
                <w:webHidden/>
              </w:rPr>
              <w:fldChar w:fldCharType="separate"/>
            </w:r>
            <w:r w:rsidR="004004BE">
              <w:rPr>
                <w:noProof/>
                <w:webHidden/>
              </w:rPr>
              <w:t>7</w:t>
            </w:r>
            <w:r w:rsidR="004004BE">
              <w:rPr>
                <w:noProof/>
                <w:webHidden/>
              </w:rPr>
              <w:fldChar w:fldCharType="end"/>
            </w:r>
          </w:hyperlink>
        </w:p>
        <w:p w:rsidR="004004BE" w:rsidRDefault="00347431">
          <w:pPr>
            <w:pStyle w:val="TDC3"/>
            <w:tabs>
              <w:tab w:val="right" w:leader="dot" w:pos="8823"/>
            </w:tabs>
            <w:rPr>
              <w:rFonts w:asciiTheme="minorHAnsi" w:eastAsiaTheme="minorEastAsia" w:hAnsiTheme="minorHAnsi" w:cstheme="minorBidi"/>
              <w:noProof/>
              <w:sz w:val="22"/>
              <w:szCs w:val="22"/>
              <w:lang w:eastAsia="es-CO"/>
            </w:rPr>
          </w:pPr>
          <w:hyperlink w:anchor="_Toc10370517" w:history="1">
            <w:r w:rsidR="004004BE" w:rsidRPr="001F1513">
              <w:rPr>
                <w:rStyle w:val="Hipervnculo"/>
                <w:rFonts w:ascii="Arial" w:hAnsi="Arial" w:cs="Arial"/>
                <w:b/>
                <w:bCs/>
                <w:noProof/>
              </w:rPr>
              <w:t>1-5 Inventarios</w:t>
            </w:r>
            <w:r w:rsidR="004004BE">
              <w:rPr>
                <w:noProof/>
                <w:webHidden/>
              </w:rPr>
              <w:tab/>
            </w:r>
            <w:r w:rsidR="004004BE">
              <w:rPr>
                <w:noProof/>
                <w:webHidden/>
              </w:rPr>
              <w:fldChar w:fldCharType="begin"/>
            </w:r>
            <w:r w:rsidR="004004BE">
              <w:rPr>
                <w:noProof/>
                <w:webHidden/>
              </w:rPr>
              <w:instrText xml:space="preserve"> PAGEREF _Toc10370517 \h </w:instrText>
            </w:r>
            <w:r w:rsidR="004004BE">
              <w:rPr>
                <w:noProof/>
                <w:webHidden/>
              </w:rPr>
            </w:r>
            <w:r w:rsidR="004004BE">
              <w:rPr>
                <w:noProof/>
                <w:webHidden/>
              </w:rPr>
              <w:fldChar w:fldCharType="separate"/>
            </w:r>
            <w:r w:rsidR="004004BE">
              <w:rPr>
                <w:noProof/>
                <w:webHidden/>
              </w:rPr>
              <w:t>8</w:t>
            </w:r>
            <w:r w:rsidR="004004BE">
              <w:rPr>
                <w:noProof/>
                <w:webHidden/>
              </w:rPr>
              <w:fldChar w:fldCharType="end"/>
            </w:r>
          </w:hyperlink>
        </w:p>
        <w:p w:rsidR="004004BE" w:rsidRDefault="00347431">
          <w:pPr>
            <w:pStyle w:val="TDC3"/>
            <w:tabs>
              <w:tab w:val="right" w:leader="dot" w:pos="8823"/>
            </w:tabs>
            <w:rPr>
              <w:rFonts w:asciiTheme="minorHAnsi" w:eastAsiaTheme="minorEastAsia" w:hAnsiTheme="minorHAnsi" w:cstheme="minorBidi"/>
              <w:noProof/>
              <w:sz w:val="22"/>
              <w:szCs w:val="22"/>
              <w:lang w:eastAsia="es-CO"/>
            </w:rPr>
          </w:pPr>
          <w:hyperlink w:anchor="_Toc10370518" w:history="1">
            <w:r w:rsidR="004004BE" w:rsidRPr="001F1513">
              <w:rPr>
                <w:rStyle w:val="Hipervnculo"/>
                <w:rFonts w:ascii="Arial" w:hAnsi="Arial" w:cs="Arial"/>
                <w:b/>
                <w:noProof/>
              </w:rPr>
              <w:t>1-6 Propiedades, Planta y Equipo</w:t>
            </w:r>
            <w:r w:rsidR="004004BE">
              <w:rPr>
                <w:noProof/>
                <w:webHidden/>
              </w:rPr>
              <w:tab/>
            </w:r>
            <w:r w:rsidR="004004BE">
              <w:rPr>
                <w:noProof/>
                <w:webHidden/>
              </w:rPr>
              <w:fldChar w:fldCharType="begin"/>
            </w:r>
            <w:r w:rsidR="004004BE">
              <w:rPr>
                <w:noProof/>
                <w:webHidden/>
              </w:rPr>
              <w:instrText xml:space="preserve"> PAGEREF _Toc10370518 \h </w:instrText>
            </w:r>
            <w:r w:rsidR="004004BE">
              <w:rPr>
                <w:noProof/>
                <w:webHidden/>
              </w:rPr>
            </w:r>
            <w:r w:rsidR="004004BE">
              <w:rPr>
                <w:noProof/>
                <w:webHidden/>
              </w:rPr>
              <w:fldChar w:fldCharType="separate"/>
            </w:r>
            <w:r w:rsidR="004004BE">
              <w:rPr>
                <w:noProof/>
                <w:webHidden/>
              </w:rPr>
              <w:t>8</w:t>
            </w:r>
            <w:r w:rsidR="004004BE">
              <w:rPr>
                <w:noProof/>
                <w:webHidden/>
              </w:rPr>
              <w:fldChar w:fldCharType="end"/>
            </w:r>
          </w:hyperlink>
        </w:p>
        <w:p w:rsidR="004004BE" w:rsidRDefault="00347431">
          <w:pPr>
            <w:pStyle w:val="TDC3"/>
            <w:tabs>
              <w:tab w:val="right" w:leader="dot" w:pos="8823"/>
            </w:tabs>
            <w:rPr>
              <w:rFonts w:asciiTheme="minorHAnsi" w:eastAsiaTheme="minorEastAsia" w:hAnsiTheme="minorHAnsi" w:cstheme="minorBidi"/>
              <w:noProof/>
              <w:sz w:val="22"/>
              <w:szCs w:val="22"/>
              <w:lang w:eastAsia="es-CO"/>
            </w:rPr>
          </w:pPr>
          <w:hyperlink w:anchor="_Toc10370519" w:history="1">
            <w:r w:rsidR="004004BE" w:rsidRPr="001F1513">
              <w:rPr>
                <w:rStyle w:val="Hipervnculo"/>
                <w:rFonts w:ascii="Arial" w:eastAsiaTheme="majorEastAsia" w:hAnsi="Arial" w:cs="Arial"/>
                <w:b/>
                <w:noProof/>
              </w:rPr>
              <w:t>1-9 Otros activos</w:t>
            </w:r>
            <w:r w:rsidR="004004BE">
              <w:rPr>
                <w:noProof/>
                <w:webHidden/>
              </w:rPr>
              <w:tab/>
            </w:r>
            <w:r w:rsidR="004004BE">
              <w:rPr>
                <w:noProof/>
                <w:webHidden/>
              </w:rPr>
              <w:fldChar w:fldCharType="begin"/>
            </w:r>
            <w:r w:rsidR="004004BE">
              <w:rPr>
                <w:noProof/>
                <w:webHidden/>
              </w:rPr>
              <w:instrText xml:space="preserve"> PAGEREF _Toc10370519 \h </w:instrText>
            </w:r>
            <w:r w:rsidR="004004BE">
              <w:rPr>
                <w:noProof/>
                <w:webHidden/>
              </w:rPr>
            </w:r>
            <w:r w:rsidR="004004BE">
              <w:rPr>
                <w:noProof/>
                <w:webHidden/>
              </w:rPr>
              <w:fldChar w:fldCharType="separate"/>
            </w:r>
            <w:r w:rsidR="004004BE">
              <w:rPr>
                <w:noProof/>
                <w:webHidden/>
              </w:rPr>
              <w:t>9</w:t>
            </w:r>
            <w:r w:rsidR="004004BE">
              <w:rPr>
                <w:noProof/>
                <w:webHidden/>
              </w:rPr>
              <w:fldChar w:fldCharType="end"/>
            </w:r>
          </w:hyperlink>
        </w:p>
        <w:p w:rsidR="004004BE" w:rsidRDefault="00347431">
          <w:pPr>
            <w:pStyle w:val="TDC2"/>
            <w:tabs>
              <w:tab w:val="left" w:pos="880"/>
              <w:tab w:val="right" w:leader="dot" w:pos="8823"/>
            </w:tabs>
            <w:rPr>
              <w:rFonts w:asciiTheme="minorHAnsi" w:eastAsiaTheme="minorEastAsia" w:hAnsiTheme="minorHAnsi" w:cstheme="minorBidi"/>
              <w:noProof/>
              <w:sz w:val="22"/>
              <w:szCs w:val="22"/>
              <w:lang w:eastAsia="es-CO"/>
            </w:rPr>
          </w:pPr>
          <w:hyperlink w:anchor="_Toc10370520" w:history="1">
            <w:r w:rsidR="004004BE" w:rsidRPr="001F1513">
              <w:rPr>
                <w:rStyle w:val="Hipervnculo"/>
                <w:rFonts w:ascii="Arial" w:hAnsi="Arial" w:cs="Arial"/>
                <w:b/>
                <w:noProof/>
              </w:rPr>
              <w:t>2.</w:t>
            </w:r>
            <w:r w:rsidR="004004BE">
              <w:rPr>
                <w:rFonts w:asciiTheme="minorHAnsi" w:eastAsiaTheme="minorEastAsia" w:hAnsiTheme="minorHAnsi" w:cstheme="minorBidi"/>
                <w:noProof/>
                <w:sz w:val="22"/>
                <w:szCs w:val="22"/>
                <w:lang w:eastAsia="es-CO"/>
              </w:rPr>
              <w:tab/>
            </w:r>
            <w:r w:rsidR="004004BE" w:rsidRPr="001F1513">
              <w:rPr>
                <w:rStyle w:val="Hipervnculo"/>
                <w:rFonts w:ascii="Arial" w:hAnsi="Arial" w:cs="Arial"/>
                <w:b/>
                <w:noProof/>
              </w:rPr>
              <w:t>PASIVOS</w:t>
            </w:r>
            <w:r w:rsidR="004004BE">
              <w:rPr>
                <w:noProof/>
                <w:webHidden/>
              </w:rPr>
              <w:tab/>
            </w:r>
            <w:r w:rsidR="004004BE">
              <w:rPr>
                <w:noProof/>
                <w:webHidden/>
              </w:rPr>
              <w:fldChar w:fldCharType="begin"/>
            </w:r>
            <w:r w:rsidR="004004BE">
              <w:rPr>
                <w:noProof/>
                <w:webHidden/>
              </w:rPr>
              <w:instrText xml:space="preserve"> PAGEREF _Toc10370520 \h </w:instrText>
            </w:r>
            <w:r w:rsidR="004004BE">
              <w:rPr>
                <w:noProof/>
                <w:webHidden/>
              </w:rPr>
            </w:r>
            <w:r w:rsidR="004004BE">
              <w:rPr>
                <w:noProof/>
                <w:webHidden/>
              </w:rPr>
              <w:fldChar w:fldCharType="separate"/>
            </w:r>
            <w:r w:rsidR="004004BE">
              <w:rPr>
                <w:noProof/>
                <w:webHidden/>
              </w:rPr>
              <w:t>11</w:t>
            </w:r>
            <w:r w:rsidR="004004BE">
              <w:rPr>
                <w:noProof/>
                <w:webHidden/>
              </w:rPr>
              <w:fldChar w:fldCharType="end"/>
            </w:r>
          </w:hyperlink>
        </w:p>
        <w:p w:rsidR="004004BE" w:rsidRDefault="00347431">
          <w:pPr>
            <w:pStyle w:val="TDC3"/>
            <w:tabs>
              <w:tab w:val="right" w:leader="dot" w:pos="8823"/>
            </w:tabs>
            <w:rPr>
              <w:rFonts w:asciiTheme="minorHAnsi" w:eastAsiaTheme="minorEastAsia" w:hAnsiTheme="minorHAnsi" w:cstheme="minorBidi"/>
              <w:noProof/>
              <w:sz w:val="22"/>
              <w:szCs w:val="22"/>
              <w:lang w:eastAsia="es-CO"/>
            </w:rPr>
          </w:pPr>
          <w:hyperlink w:anchor="_Toc10370521" w:history="1">
            <w:r w:rsidR="004004BE" w:rsidRPr="001F1513">
              <w:rPr>
                <w:rStyle w:val="Hipervnculo"/>
                <w:rFonts w:ascii="Arial" w:hAnsi="Arial" w:cs="Arial"/>
                <w:b/>
                <w:noProof/>
              </w:rPr>
              <w:t>2-4 Cuentas por pagar</w:t>
            </w:r>
            <w:r w:rsidR="004004BE">
              <w:rPr>
                <w:noProof/>
                <w:webHidden/>
              </w:rPr>
              <w:tab/>
            </w:r>
            <w:r w:rsidR="004004BE">
              <w:rPr>
                <w:noProof/>
                <w:webHidden/>
              </w:rPr>
              <w:fldChar w:fldCharType="begin"/>
            </w:r>
            <w:r w:rsidR="004004BE">
              <w:rPr>
                <w:noProof/>
                <w:webHidden/>
              </w:rPr>
              <w:instrText xml:space="preserve"> PAGEREF _Toc10370521 \h </w:instrText>
            </w:r>
            <w:r w:rsidR="004004BE">
              <w:rPr>
                <w:noProof/>
                <w:webHidden/>
              </w:rPr>
            </w:r>
            <w:r w:rsidR="004004BE">
              <w:rPr>
                <w:noProof/>
                <w:webHidden/>
              </w:rPr>
              <w:fldChar w:fldCharType="separate"/>
            </w:r>
            <w:r w:rsidR="004004BE">
              <w:rPr>
                <w:noProof/>
                <w:webHidden/>
              </w:rPr>
              <w:t>12</w:t>
            </w:r>
            <w:r w:rsidR="004004BE">
              <w:rPr>
                <w:noProof/>
                <w:webHidden/>
              </w:rPr>
              <w:fldChar w:fldCharType="end"/>
            </w:r>
          </w:hyperlink>
        </w:p>
        <w:p w:rsidR="004004BE" w:rsidRDefault="00347431">
          <w:pPr>
            <w:pStyle w:val="TDC3"/>
            <w:tabs>
              <w:tab w:val="right" w:leader="dot" w:pos="8823"/>
            </w:tabs>
            <w:rPr>
              <w:rFonts w:asciiTheme="minorHAnsi" w:eastAsiaTheme="minorEastAsia" w:hAnsiTheme="minorHAnsi" w:cstheme="minorBidi"/>
              <w:noProof/>
              <w:sz w:val="22"/>
              <w:szCs w:val="22"/>
              <w:lang w:eastAsia="es-CO"/>
            </w:rPr>
          </w:pPr>
          <w:hyperlink w:anchor="_Toc10370522" w:history="1">
            <w:r w:rsidR="004004BE" w:rsidRPr="001F1513">
              <w:rPr>
                <w:rStyle w:val="Hipervnculo"/>
                <w:rFonts w:ascii="Arial" w:hAnsi="Arial" w:cs="Arial"/>
                <w:b/>
                <w:noProof/>
              </w:rPr>
              <w:t>2-5 Beneficio a empleados</w:t>
            </w:r>
            <w:r w:rsidR="004004BE">
              <w:rPr>
                <w:noProof/>
                <w:webHidden/>
              </w:rPr>
              <w:tab/>
            </w:r>
            <w:r w:rsidR="004004BE">
              <w:rPr>
                <w:noProof/>
                <w:webHidden/>
              </w:rPr>
              <w:fldChar w:fldCharType="begin"/>
            </w:r>
            <w:r w:rsidR="004004BE">
              <w:rPr>
                <w:noProof/>
                <w:webHidden/>
              </w:rPr>
              <w:instrText xml:space="preserve"> PAGEREF _Toc10370522 \h </w:instrText>
            </w:r>
            <w:r w:rsidR="004004BE">
              <w:rPr>
                <w:noProof/>
                <w:webHidden/>
              </w:rPr>
            </w:r>
            <w:r w:rsidR="004004BE">
              <w:rPr>
                <w:noProof/>
                <w:webHidden/>
              </w:rPr>
              <w:fldChar w:fldCharType="separate"/>
            </w:r>
            <w:r w:rsidR="004004BE">
              <w:rPr>
                <w:noProof/>
                <w:webHidden/>
              </w:rPr>
              <w:t>12</w:t>
            </w:r>
            <w:r w:rsidR="004004BE">
              <w:rPr>
                <w:noProof/>
                <w:webHidden/>
              </w:rPr>
              <w:fldChar w:fldCharType="end"/>
            </w:r>
          </w:hyperlink>
        </w:p>
        <w:p w:rsidR="004004BE" w:rsidRDefault="00347431">
          <w:pPr>
            <w:pStyle w:val="TDC2"/>
            <w:tabs>
              <w:tab w:val="left" w:pos="880"/>
              <w:tab w:val="right" w:leader="dot" w:pos="8823"/>
            </w:tabs>
            <w:rPr>
              <w:rFonts w:asciiTheme="minorHAnsi" w:eastAsiaTheme="minorEastAsia" w:hAnsiTheme="minorHAnsi" w:cstheme="minorBidi"/>
              <w:noProof/>
              <w:sz w:val="22"/>
              <w:szCs w:val="22"/>
              <w:lang w:eastAsia="es-CO"/>
            </w:rPr>
          </w:pPr>
          <w:hyperlink w:anchor="_Toc10370523" w:history="1">
            <w:r w:rsidR="004004BE" w:rsidRPr="001F1513">
              <w:rPr>
                <w:rStyle w:val="Hipervnculo"/>
                <w:rFonts w:ascii="Arial" w:hAnsi="Arial" w:cs="Arial"/>
                <w:b/>
                <w:noProof/>
              </w:rPr>
              <w:t>8.</w:t>
            </w:r>
            <w:r w:rsidR="004004BE">
              <w:rPr>
                <w:rFonts w:asciiTheme="minorHAnsi" w:eastAsiaTheme="minorEastAsia" w:hAnsiTheme="minorHAnsi" w:cstheme="minorBidi"/>
                <w:noProof/>
                <w:sz w:val="22"/>
                <w:szCs w:val="22"/>
                <w:lang w:eastAsia="es-CO"/>
              </w:rPr>
              <w:tab/>
            </w:r>
            <w:r w:rsidR="004004BE" w:rsidRPr="001F1513">
              <w:rPr>
                <w:rStyle w:val="Hipervnculo"/>
                <w:rFonts w:ascii="Arial" w:hAnsi="Arial" w:cs="Arial"/>
                <w:b/>
                <w:noProof/>
              </w:rPr>
              <w:t>CUENTAS DE ORDEN DEUDORAS</w:t>
            </w:r>
            <w:r w:rsidR="004004BE">
              <w:rPr>
                <w:noProof/>
                <w:webHidden/>
              </w:rPr>
              <w:tab/>
            </w:r>
            <w:r w:rsidR="004004BE">
              <w:rPr>
                <w:noProof/>
                <w:webHidden/>
              </w:rPr>
              <w:fldChar w:fldCharType="begin"/>
            </w:r>
            <w:r w:rsidR="004004BE">
              <w:rPr>
                <w:noProof/>
                <w:webHidden/>
              </w:rPr>
              <w:instrText xml:space="preserve"> PAGEREF _Toc10370523 \h </w:instrText>
            </w:r>
            <w:r w:rsidR="004004BE">
              <w:rPr>
                <w:noProof/>
                <w:webHidden/>
              </w:rPr>
            </w:r>
            <w:r w:rsidR="004004BE">
              <w:rPr>
                <w:noProof/>
                <w:webHidden/>
              </w:rPr>
              <w:fldChar w:fldCharType="separate"/>
            </w:r>
            <w:r w:rsidR="004004BE">
              <w:rPr>
                <w:noProof/>
                <w:webHidden/>
              </w:rPr>
              <w:t>13</w:t>
            </w:r>
            <w:r w:rsidR="004004BE">
              <w:rPr>
                <w:noProof/>
                <w:webHidden/>
              </w:rPr>
              <w:fldChar w:fldCharType="end"/>
            </w:r>
          </w:hyperlink>
        </w:p>
        <w:p w:rsidR="004004BE" w:rsidRDefault="00347431">
          <w:pPr>
            <w:pStyle w:val="TDC3"/>
            <w:tabs>
              <w:tab w:val="right" w:leader="dot" w:pos="8823"/>
            </w:tabs>
            <w:rPr>
              <w:rFonts w:asciiTheme="minorHAnsi" w:eastAsiaTheme="minorEastAsia" w:hAnsiTheme="minorHAnsi" w:cstheme="minorBidi"/>
              <w:noProof/>
              <w:sz w:val="22"/>
              <w:szCs w:val="22"/>
              <w:lang w:eastAsia="es-CO"/>
            </w:rPr>
          </w:pPr>
          <w:hyperlink w:anchor="_Toc10370524" w:history="1">
            <w:r w:rsidR="004004BE" w:rsidRPr="001F1513">
              <w:rPr>
                <w:rStyle w:val="Hipervnculo"/>
                <w:rFonts w:ascii="Arial" w:hAnsi="Arial" w:cs="Arial"/>
                <w:b/>
                <w:noProof/>
              </w:rPr>
              <w:t>8-3 Deudoras de control (db)</w:t>
            </w:r>
            <w:r w:rsidR="004004BE">
              <w:rPr>
                <w:noProof/>
                <w:webHidden/>
              </w:rPr>
              <w:tab/>
            </w:r>
            <w:r w:rsidR="004004BE">
              <w:rPr>
                <w:noProof/>
                <w:webHidden/>
              </w:rPr>
              <w:fldChar w:fldCharType="begin"/>
            </w:r>
            <w:r w:rsidR="004004BE">
              <w:rPr>
                <w:noProof/>
                <w:webHidden/>
              </w:rPr>
              <w:instrText xml:space="preserve"> PAGEREF _Toc10370524 \h </w:instrText>
            </w:r>
            <w:r w:rsidR="004004BE">
              <w:rPr>
                <w:noProof/>
                <w:webHidden/>
              </w:rPr>
            </w:r>
            <w:r w:rsidR="004004BE">
              <w:rPr>
                <w:noProof/>
                <w:webHidden/>
              </w:rPr>
              <w:fldChar w:fldCharType="separate"/>
            </w:r>
            <w:r w:rsidR="004004BE">
              <w:rPr>
                <w:noProof/>
                <w:webHidden/>
              </w:rPr>
              <w:t>13</w:t>
            </w:r>
            <w:r w:rsidR="004004BE">
              <w:rPr>
                <w:noProof/>
                <w:webHidden/>
              </w:rPr>
              <w:fldChar w:fldCharType="end"/>
            </w:r>
          </w:hyperlink>
        </w:p>
        <w:p w:rsidR="004004BE" w:rsidRDefault="00347431">
          <w:pPr>
            <w:pStyle w:val="TDC3"/>
            <w:tabs>
              <w:tab w:val="right" w:leader="dot" w:pos="8823"/>
            </w:tabs>
            <w:rPr>
              <w:rFonts w:asciiTheme="minorHAnsi" w:eastAsiaTheme="minorEastAsia" w:hAnsiTheme="minorHAnsi" w:cstheme="minorBidi"/>
              <w:noProof/>
              <w:sz w:val="22"/>
              <w:szCs w:val="22"/>
              <w:lang w:eastAsia="es-CO"/>
            </w:rPr>
          </w:pPr>
          <w:hyperlink w:anchor="_Toc10370525" w:history="1">
            <w:r w:rsidR="004004BE" w:rsidRPr="001F1513">
              <w:rPr>
                <w:rStyle w:val="Hipervnculo"/>
                <w:rFonts w:ascii="Arial" w:hAnsi="Arial" w:cs="Arial"/>
                <w:b/>
                <w:noProof/>
              </w:rPr>
              <w:t>8-9 Deudoras de control (CR)</w:t>
            </w:r>
            <w:r w:rsidR="004004BE">
              <w:rPr>
                <w:noProof/>
                <w:webHidden/>
              </w:rPr>
              <w:tab/>
            </w:r>
            <w:r w:rsidR="004004BE">
              <w:rPr>
                <w:noProof/>
                <w:webHidden/>
              </w:rPr>
              <w:fldChar w:fldCharType="begin"/>
            </w:r>
            <w:r w:rsidR="004004BE">
              <w:rPr>
                <w:noProof/>
                <w:webHidden/>
              </w:rPr>
              <w:instrText xml:space="preserve"> PAGEREF _Toc10370525 \h </w:instrText>
            </w:r>
            <w:r w:rsidR="004004BE">
              <w:rPr>
                <w:noProof/>
                <w:webHidden/>
              </w:rPr>
            </w:r>
            <w:r w:rsidR="004004BE">
              <w:rPr>
                <w:noProof/>
                <w:webHidden/>
              </w:rPr>
              <w:fldChar w:fldCharType="separate"/>
            </w:r>
            <w:r w:rsidR="004004BE">
              <w:rPr>
                <w:noProof/>
                <w:webHidden/>
              </w:rPr>
              <w:t>13</w:t>
            </w:r>
            <w:r w:rsidR="004004BE">
              <w:rPr>
                <w:noProof/>
                <w:webHidden/>
              </w:rPr>
              <w:fldChar w:fldCharType="end"/>
            </w:r>
          </w:hyperlink>
        </w:p>
        <w:p w:rsidR="004004BE" w:rsidRDefault="00347431">
          <w:pPr>
            <w:pStyle w:val="TDC2"/>
            <w:tabs>
              <w:tab w:val="left" w:pos="880"/>
              <w:tab w:val="right" w:leader="dot" w:pos="8823"/>
            </w:tabs>
            <w:rPr>
              <w:rFonts w:asciiTheme="minorHAnsi" w:eastAsiaTheme="minorEastAsia" w:hAnsiTheme="minorHAnsi" w:cstheme="minorBidi"/>
              <w:noProof/>
              <w:sz w:val="22"/>
              <w:szCs w:val="22"/>
              <w:lang w:eastAsia="es-CO"/>
            </w:rPr>
          </w:pPr>
          <w:hyperlink w:anchor="_Toc10370526" w:history="1">
            <w:r w:rsidR="004004BE" w:rsidRPr="001F1513">
              <w:rPr>
                <w:rStyle w:val="Hipervnculo"/>
                <w:rFonts w:ascii="Arial" w:hAnsi="Arial" w:cs="Arial"/>
                <w:b/>
                <w:noProof/>
              </w:rPr>
              <w:t>9.</w:t>
            </w:r>
            <w:r w:rsidR="004004BE">
              <w:rPr>
                <w:rFonts w:asciiTheme="minorHAnsi" w:eastAsiaTheme="minorEastAsia" w:hAnsiTheme="minorHAnsi" w:cstheme="minorBidi"/>
                <w:noProof/>
                <w:sz w:val="22"/>
                <w:szCs w:val="22"/>
                <w:lang w:eastAsia="es-CO"/>
              </w:rPr>
              <w:tab/>
            </w:r>
            <w:r w:rsidR="004004BE" w:rsidRPr="001F1513">
              <w:rPr>
                <w:rStyle w:val="Hipervnculo"/>
                <w:rFonts w:ascii="Arial" w:hAnsi="Arial" w:cs="Arial"/>
                <w:b/>
                <w:noProof/>
              </w:rPr>
              <w:t>CUENTAS DE ORDEN ACREEDORAS</w:t>
            </w:r>
            <w:r w:rsidR="004004BE">
              <w:rPr>
                <w:noProof/>
                <w:webHidden/>
              </w:rPr>
              <w:tab/>
            </w:r>
            <w:r w:rsidR="004004BE">
              <w:rPr>
                <w:noProof/>
                <w:webHidden/>
              </w:rPr>
              <w:fldChar w:fldCharType="begin"/>
            </w:r>
            <w:r w:rsidR="004004BE">
              <w:rPr>
                <w:noProof/>
                <w:webHidden/>
              </w:rPr>
              <w:instrText xml:space="preserve"> PAGEREF _Toc10370526 \h </w:instrText>
            </w:r>
            <w:r w:rsidR="004004BE">
              <w:rPr>
                <w:noProof/>
                <w:webHidden/>
              </w:rPr>
            </w:r>
            <w:r w:rsidR="004004BE">
              <w:rPr>
                <w:noProof/>
                <w:webHidden/>
              </w:rPr>
              <w:fldChar w:fldCharType="separate"/>
            </w:r>
            <w:r w:rsidR="004004BE">
              <w:rPr>
                <w:noProof/>
                <w:webHidden/>
              </w:rPr>
              <w:t>14</w:t>
            </w:r>
            <w:r w:rsidR="004004BE">
              <w:rPr>
                <w:noProof/>
                <w:webHidden/>
              </w:rPr>
              <w:fldChar w:fldCharType="end"/>
            </w:r>
          </w:hyperlink>
        </w:p>
        <w:p w:rsidR="004004BE" w:rsidRDefault="00347431">
          <w:pPr>
            <w:pStyle w:val="TDC3"/>
            <w:tabs>
              <w:tab w:val="right" w:leader="dot" w:pos="8823"/>
            </w:tabs>
            <w:rPr>
              <w:rFonts w:asciiTheme="minorHAnsi" w:eastAsiaTheme="minorEastAsia" w:hAnsiTheme="minorHAnsi" w:cstheme="minorBidi"/>
              <w:noProof/>
              <w:sz w:val="22"/>
              <w:szCs w:val="22"/>
              <w:lang w:eastAsia="es-CO"/>
            </w:rPr>
          </w:pPr>
          <w:hyperlink w:anchor="_Toc10370527" w:history="1">
            <w:r w:rsidR="004004BE" w:rsidRPr="001F1513">
              <w:rPr>
                <w:rStyle w:val="Hipervnculo"/>
                <w:rFonts w:ascii="Arial" w:hAnsi="Arial" w:cs="Arial"/>
                <w:b/>
                <w:noProof/>
              </w:rPr>
              <w:t>9-3 Acreedoras de Control</w:t>
            </w:r>
            <w:r w:rsidR="004004BE">
              <w:rPr>
                <w:noProof/>
                <w:webHidden/>
              </w:rPr>
              <w:tab/>
            </w:r>
            <w:r w:rsidR="004004BE">
              <w:rPr>
                <w:noProof/>
                <w:webHidden/>
              </w:rPr>
              <w:fldChar w:fldCharType="begin"/>
            </w:r>
            <w:r w:rsidR="004004BE">
              <w:rPr>
                <w:noProof/>
                <w:webHidden/>
              </w:rPr>
              <w:instrText xml:space="preserve"> PAGEREF _Toc10370527 \h </w:instrText>
            </w:r>
            <w:r w:rsidR="004004BE">
              <w:rPr>
                <w:noProof/>
                <w:webHidden/>
              </w:rPr>
            </w:r>
            <w:r w:rsidR="004004BE">
              <w:rPr>
                <w:noProof/>
                <w:webHidden/>
              </w:rPr>
              <w:fldChar w:fldCharType="separate"/>
            </w:r>
            <w:r w:rsidR="004004BE">
              <w:rPr>
                <w:noProof/>
                <w:webHidden/>
              </w:rPr>
              <w:t>15</w:t>
            </w:r>
            <w:r w:rsidR="004004BE">
              <w:rPr>
                <w:noProof/>
                <w:webHidden/>
              </w:rPr>
              <w:fldChar w:fldCharType="end"/>
            </w:r>
          </w:hyperlink>
        </w:p>
        <w:p w:rsidR="004004BE" w:rsidRDefault="00347431">
          <w:pPr>
            <w:pStyle w:val="TDC3"/>
            <w:tabs>
              <w:tab w:val="right" w:leader="dot" w:pos="8823"/>
            </w:tabs>
            <w:rPr>
              <w:rFonts w:asciiTheme="minorHAnsi" w:eastAsiaTheme="minorEastAsia" w:hAnsiTheme="minorHAnsi" w:cstheme="minorBidi"/>
              <w:noProof/>
              <w:sz w:val="22"/>
              <w:szCs w:val="22"/>
              <w:lang w:eastAsia="es-CO"/>
            </w:rPr>
          </w:pPr>
          <w:hyperlink w:anchor="_Toc10370528" w:history="1">
            <w:r w:rsidR="004004BE" w:rsidRPr="001F1513">
              <w:rPr>
                <w:rStyle w:val="Hipervnculo"/>
                <w:rFonts w:ascii="Arial" w:hAnsi="Arial" w:cs="Arial"/>
                <w:b/>
                <w:noProof/>
              </w:rPr>
              <w:t>9-9 Acreedoras Por Contra (Db)</w:t>
            </w:r>
            <w:r w:rsidR="004004BE">
              <w:rPr>
                <w:noProof/>
                <w:webHidden/>
              </w:rPr>
              <w:tab/>
            </w:r>
            <w:r w:rsidR="004004BE">
              <w:rPr>
                <w:noProof/>
                <w:webHidden/>
              </w:rPr>
              <w:fldChar w:fldCharType="begin"/>
            </w:r>
            <w:r w:rsidR="004004BE">
              <w:rPr>
                <w:noProof/>
                <w:webHidden/>
              </w:rPr>
              <w:instrText xml:space="preserve"> PAGEREF _Toc10370528 \h </w:instrText>
            </w:r>
            <w:r w:rsidR="004004BE">
              <w:rPr>
                <w:noProof/>
                <w:webHidden/>
              </w:rPr>
            </w:r>
            <w:r w:rsidR="004004BE">
              <w:rPr>
                <w:noProof/>
                <w:webHidden/>
              </w:rPr>
              <w:fldChar w:fldCharType="separate"/>
            </w:r>
            <w:r w:rsidR="004004BE">
              <w:rPr>
                <w:noProof/>
                <w:webHidden/>
              </w:rPr>
              <w:t>15</w:t>
            </w:r>
            <w:r w:rsidR="004004BE">
              <w:rPr>
                <w:noProof/>
                <w:webHidden/>
              </w:rPr>
              <w:fldChar w:fldCharType="end"/>
            </w:r>
          </w:hyperlink>
        </w:p>
        <w:p w:rsidR="004004BE" w:rsidRDefault="00347431">
          <w:pPr>
            <w:pStyle w:val="TDC2"/>
            <w:tabs>
              <w:tab w:val="left" w:pos="880"/>
              <w:tab w:val="right" w:leader="dot" w:pos="8823"/>
            </w:tabs>
            <w:rPr>
              <w:rFonts w:asciiTheme="minorHAnsi" w:eastAsiaTheme="minorEastAsia" w:hAnsiTheme="minorHAnsi" w:cstheme="minorBidi"/>
              <w:noProof/>
              <w:sz w:val="22"/>
              <w:szCs w:val="22"/>
              <w:lang w:eastAsia="es-CO"/>
            </w:rPr>
          </w:pPr>
          <w:hyperlink w:anchor="_Toc10370529" w:history="1">
            <w:r w:rsidR="004004BE" w:rsidRPr="001F1513">
              <w:rPr>
                <w:rStyle w:val="Hipervnculo"/>
                <w:rFonts w:ascii="Arial" w:hAnsi="Arial" w:cs="Arial"/>
                <w:noProof/>
              </w:rPr>
              <w:t>4.</w:t>
            </w:r>
            <w:r w:rsidR="004004BE">
              <w:rPr>
                <w:rFonts w:asciiTheme="minorHAnsi" w:eastAsiaTheme="minorEastAsia" w:hAnsiTheme="minorHAnsi" w:cstheme="minorBidi"/>
                <w:noProof/>
                <w:sz w:val="22"/>
                <w:szCs w:val="22"/>
                <w:lang w:eastAsia="es-CO"/>
              </w:rPr>
              <w:tab/>
            </w:r>
            <w:r w:rsidR="004004BE" w:rsidRPr="001F1513">
              <w:rPr>
                <w:rStyle w:val="Hipervnculo"/>
                <w:rFonts w:ascii="Arial" w:hAnsi="Arial" w:cs="Arial"/>
                <w:b/>
                <w:noProof/>
              </w:rPr>
              <w:t>INGRESOS</w:t>
            </w:r>
            <w:r w:rsidR="004004BE">
              <w:rPr>
                <w:noProof/>
                <w:webHidden/>
              </w:rPr>
              <w:tab/>
            </w:r>
            <w:r w:rsidR="004004BE">
              <w:rPr>
                <w:noProof/>
                <w:webHidden/>
              </w:rPr>
              <w:fldChar w:fldCharType="begin"/>
            </w:r>
            <w:r w:rsidR="004004BE">
              <w:rPr>
                <w:noProof/>
                <w:webHidden/>
              </w:rPr>
              <w:instrText xml:space="preserve"> PAGEREF _Toc10370529 \h </w:instrText>
            </w:r>
            <w:r w:rsidR="004004BE">
              <w:rPr>
                <w:noProof/>
                <w:webHidden/>
              </w:rPr>
            </w:r>
            <w:r w:rsidR="004004BE">
              <w:rPr>
                <w:noProof/>
                <w:webHidden/>
              </w:rPr>
              <w:fldChar w:fldCharType="separate"/>
            </w:r>
            <w:r w:rsidR="004004BE">
              <w:rPr>
                <w:noProof/>
                <w:webHidden/>
              </w:rPr>
              <w:t>15</w:t>
            </w:r>
            <w:r w:rsidR="004004BE">
              <w:rPr>
                <w:noProof/>
                <w:webHidden/>
              </w:rPr>
              <w:fldChar w:fldCharType="end"/>
            </w:r>
          </w:hyperlink>
        </w:p>
        <w:p w:rsidR="004004BE" w:rsidRDefault="00347431">
          <w:pPr>
            <w:pStyle w:val="TDC3"/>
            <w:tabs>
              <w:tab w:val="right" w:leader="dot" w:pos="8823"/>
            </w:tabs>
            <w:rPr>
              <w:rFonts w:asciiTheme="minorHAnsi" w:eastAsiaTheme="minorEastAsia" w:hAnsiTheme="minorHAnsi" w:cstheme="minorBidi"/>
              <w:noProof/>
              <w:sz w:val="22"/>
              <w:szCs w:val="22"/>
              <w:lang w:eastAsia="es-CO"/>
            </w:rPr>
          </w:pPr>
          <w:hyperlink w:anchor="_Toc10370530" w:history="1">
            <w:r w:rsidR="004004BE" w:rsidRPr="001F1513">
              <w:rPr>
                <w:rStyle w:val="Hipervnculo"/>
                <w:rFonts w:ascii="Arial" w:hAnsi="Arial" w:cs="Arial"/>
                <w:b/>
                <w:noProof/>
              </w:rPr>
              <w:t>4-7 Operaciones Interinstitucionales</w:t>
            </w:r>
            <w:r w:rsidR="004004BE">
              <w:rPr>
                <w:noProof/>
                <w:webHidden/>
              </w:rPr>
              <w:tab/>
            </w:r>
            <w:r w:rsidR="004004BE">
              <w:rPr>
                <w:noProof/>
                <w:webHidden/>
              </w:rPr>
              <w:fldChar w:fldCharType="begin"/>
            </w:r>
            <w:r w:rsidR="004004BE">
              <w:rPr>
                <w:noProof/>
                <w:webHidden/>
              </w:rPr>
              <w:instrText xml:space="preserve"> PAGEREF _Toc10370530 \h </w:instrText>
            </w:r>
            <w:r w:rsidR="004004BE">
              <w:rPr>
                <w:noProof/>
                <w:webHidden/>
              </w:rPr>
            </w:r>
            <w:r w:rsidR="004004BE">
              <w:rPr>
                <w:noProof/>
                <w:webHidden/>
              </w:rPr>
              <w:fldChar w:fldCharType="separate"/>
            </w:r>
            <w:r w:rsidR="004004BE">
              <w:rPr>
                <w:noProof/>
                <w:webHidden/>
              </w:rPr>
              <w:t>15</w:t>
            </w:r>
            <w:r w:rsidR="004004BE">
              <w:rPr>
                <w:noProof/>
                <w:webHidden/>
              </w:rPr>
              <w:fldChar w:fldCharType="end"/>
            </w:r>
          </w:hyperlink>
        </w:p>
        <w:p w:rsidR="004004BE" w:rsidRDefault="00347431">
          <w:pPr>
            <w:pStyle w:val="TDC3"/>
            <w:tabs>
              <w:tab w:val="right" w:leader="dot" w:pos="8823"/>
            </w:tabs>
            <w:rPr>
              <w:rFonts w:asciiTheme="minorHAnsi" w:eastAsiaTheme="minorEastAsia" w:hAnsiTheme="minorHAnsi" w:cstheme="minorBidi"/>
              <w:noProof/>
              <w:sz w:val="22"/>
              <w:szCs w:val="22"/>
              <w:lang w:eastAsia="es-CO"/>
            </w:rPr>
          </w:pPr>
          <w:hyperlink w:anchor="_Toc10370531" w:history="1">
            <w:r w:rsidR="004004BE" w:rsidRPr="001F1513">
              <w:rPr>
                <w:rStyle w:val="Hipervnculo"/>
                <w:rFonts w:ascii="Arial" w:hAnsi="Arial" w:cs="Arial"/>
                <w:b/>
                <w:noProof/>
              </w:rPr>
              <w:t>4-8 otros ingresos</w:t>
            </w:r>
            <w:r w:rsidR="004004BE">
              <w:rPr>
                <w:noProof/>
                <w:webHidden/>
              </w:rPr>
              <w:tab/>
            </w:r>
            <w:r w:rsidR="004004BE">
              <w:rPr>
                <w:noProof/>
                <w:webHidden/>
              </w:rPr>
              <w:fldChar w:fldCharType="begin"/>
            </w:r>
            <w:r w:rsidR="004004BE">
              <w:rPr>
                <w:noProof/>
                <w:webHidden/>
              </w:rPr>
              <w:instrText xml:space="preserve"> PAGEREF _Toc10370531 \h </w:instrText>
            </w:r>
            <w:r w:rsidR="004004BE">
              <w:rPr>
                <w:noProof/>
                <w:webHidden/>
              </w:rPr>
            </w:r>
            <w:r w:rsidR="004004BE">
              <w:rPr>
                <w:noProof/>
                <w:webHidden/>
              </w:rPr>
              <w:fldChar w:fldCharType="separate"/>
            </w:r>
            <w:r w:rsidR="004004BE">
              <w:rPr>
                <w:noProof/>
                <w:webHidden/>
              </w:rPr>
              <w:t>16</w:t>
            </w:r>
            <w:r w:rsidR="004004BE">
              <w:rPr>
                <w:noProof/>
                <w:webHidden/>
              </w:rPr>
              <w:fldChar w:fldCharType="end"/>
            </w:r>
          </w:hyperlink>
        </w:p>
        <w:p w:rsidR="004004BE" w:rsidRDefault="00347431">
          <w:pPr>
            <w:pStyle w:val="TDC2"/>
            <w:tabs>
              <w:tab w:val="left" w:pos="880"/>
              <w:tab w:val="right" w:leader="dot" w:pos="8823"/>
            </w:tabs>
            <w:rPr>
              <w:rFonts w:asciiTheme="minorHAnsi" w:eastAsiaTheme="minorEastAsia" w:hAnsiTheme="minorHAnsi" w:cstheme="minorBidi"/>
              <w:noProof/>
              <w:sz w:val="22"/>
              <w:szCs w:val="22"/>
              <w:lang w:eastAsia="es-CO"/>
            </w:rPr>
          </w:pPr>
          <w:hyperlink w:anchor="_Toc10370532" w:history="1">
            <w:r w:rsidR="004004BE" w:rsidRPr="001F1513">
              <w:rPr>
                <w:rStyle w:val="Hipervnculo"/>
                <w:rFonts w:ascii="Arial" w:hAnsi="Arial" w:cs="Arial"/>
                <w:b/>
                <w:noProof/>
              </w:rPr>
              <w:t>5.</w:t>
            </w:r>
            <w:r w:rsidR="004004BE">
              <w:rPr>
                <w:rFonts w:asciiTheme="minorHAnsi" w:eastAsiaTheme="minorEastAsia" w:hAnsiTheme="minorHAnsi" w:cstheme="minorBidi"/>
                <w:noProof/>
                <w:sz w:val="22"/>
                <w:szCs w:val="22"/>
                <w:lang w:eastAsia="es-CO"/>
              </w:rPr>
              <w:tab/>
            </w:r>
            <w:r w:rsidR="004004BE" w:rsidRPr="001F1513">
              <w:rPr>
                <w:rStyle w:val="Hipervnculo"/>
                <w:rFonts w:ascii="Arial" w:hAnsi="Arial" w:cs="Arial"/>
                <w:b/>
                <w:noProof/>
              </w:rPr>
              <w:t>GASTOS</w:t>
            </w:r>
            <w:r w:rsidR="004004BE">
              <w:rPr>
                <w:noProof/>
                <w:webHidden/>
              </w:rPr>
              <w:tab/>
            </w:r>
            <w:r w:rsidR="004004BE">
              <w:rPr>
                <w:noProof/>
                <w:webHidden/>
              </w:rPr>
              <w:fldChar w:fldCharType="begin"/>
            </w:r>
            <w:r w:rsidR="004004BE">
              <w:rPr>
                <w:noProof/>
                <w:webHidden/>
              </w:rPr>
              <w:instrText xml:space="preserve"> PAGEREF _Toc10370532 \h </w:instrText>
            </w:r>
            <w:r w:rsidR="004004BE">
              <w:rPr>
                <w:noProof/>
                <w:webHidden/>
              </w:rPr>
            </w:r>
            <w:r w:rsidR="004004BE">
              <w:rPr>
                <w:noProof/>
                <w:webHidden/>
              </w:rPr>
              <w:fldChar w:fldCharType="separate"/>
            </w:r>
            <w:r w:rsidR="004004BE">
              <w:rPr>
                <w:noProof/>
                <w:webHidden/>
              </w:rPr>
              <w:t>17</w:t>
            </w:r>
            <w:r w:rsidR="004004BE">
              <w:rPr>
                <w:noProof/>
                <w:webHidden/>
              </w:rPr>
              <w:fldChar w:fldCharType="end"/>
            </w:r>
          </w:hyperlink>
        </w:p>
        <w:p w:rsidR="004004BE" w:rsidRDefault="00347431">
          <w:pPr>
            <w:pStyle w:val="TDC3"/>
            <w:tabs>
              <w:tab w:val="right" w:leader="dot" w:pos="8823"/>
            </w:tabs>
            <w:rPr>
              <w:rFonts w:asciiTheme="minorHAnsi" w:eastAsiaTheme="minorEastAsia" w:hAnsiTheme="minorHAnsi" w:cstheme="minorBidi"/>
              <w:noProof/>
              <w:sz w:val="22"/>
              <w:szCs w:val="22"/>
              <w:lang w:eastAsia="es-CO"/>
            </w:rPr>
          </w:pPr>
          <w:hyperlink w:anchor="_Toc10370533" w:history="1">
            <w:r w:rsidR="004004BE" w:rsidRPr="001F1513">
              <w:rPr>
                <w:rStyle w:val="Hipervnculo"/>
                <w:rFonts w:ascii="Arial" w:hAnsi="Arial" w:cs="Arial"/>
                <w:b/>
                <w:noProof/>
              </w:rPr>
              <w:t>5-1 Gastos de administración y operación</w:t>
            </w:r>
            <w:r w:rsidR="004004BE">
              <w:rPr>
                <w:noProof/>
                <w:webHidden/>
              </w:rPr>
              <w:tab/>
            </w:r>
            <w:r w:rsidR="004004BE">
              <w:rPr>
                <w:noProof/>
                <w:webHidden/>
              </w:rPr>
              <w:fldChar w:fldCharType="begin"/>
            </w:r>
            <w:r w:rsidR="004004BE">
              <w:rPr>
                <w:noProof/>
                <w:webHidden/>
              </w:rPr>
              <w:instrText xml:space="preserve"> PAGEREF _Toc10370533 \h </w:instrText>
            </w:r>
            <w:r w:rsidR="004004BE">
              <w:rPr>
                <w:noProof/>
                <w:webHidden/>
              </w:rPr>
            </w:r>
            <w:r w:rsidR="004004BE">
              <w:rPr>
                <w:noProof/>
                <w:webHidden/>
              </w:rPr>
              <w:fldChar w:fldCharType="separate"/>
            </w:r>
            <w:r w:rsidR="004004BE">
              <w:rPr>
                <w:noProof/>
                <w:webHidden/>
              </w:rPr>
              <w:t>17</w:t>
            </w:r>
            <w:r w:rsidR="004004BE">
              <w:rPr>
                <w:noProof/>
                <w:webHidden/>
              </w:rPr>
              <w:fldChar w:fldCharType="end"/>
            </w:r>
          </w:hyperlink>
        </w:p>
        <w:p w:rsidR="004004BE" w:rsidRDefault="00347431">
          <w:pPr>
            <w:pStyle w:val="TDC3"/>
            <w:tabs>
              <w:tab w:val="right" w:leader="dot" w:pos="8823"/>
            </w:tabs>
            <w:rPr>
              <w:rFonts w:asciiTheme="minorHAnsi" w:eastAsiaTheme="minorEastAsia" w:hAnsiTheme="minorHAnsi" w:cstheme="minorBidi"/>
              <w:noProof/>
              <w:sz w:val="22"/>
              <w:szCs w:val="22"/>
              <w:lang w:eastAsia="es-CO"/>
            </w:rPr>
          </w:pPr>
          <w:hyperlink w:anchor="_Toc10370534" w:history="1">
            <w:r w:rsidR="004004BE" w:rsidRPr="001F1513">
              <w:rPr>
                <w:rStyle w:val="Hipervnculo"/>
                <w:rFonts w:ascii="Arial" w:hAnsi="Arial" w:cs="Arial"/>
                <w:b/>
                <w:noProof/>
              </w:rPr>
              <w:t>5-3 Deterioro, Depreciaciones, Amortizaciones Y Provisiones</w:t>
            </w:r>
            <w:r w:rsidR="004004BE">
              <w:rPr>
                <w:noProof/>
                <w:webHidden/>
              </w:rPr>
              <w:tab/>
            </w:r>
            <w:r w:rsidR="004004BE">
              <w:rPr>
                <w:noProof/>
                <w:webHidden/>
              </w:rPr>
              <w:fldChar w:fldCharType="begin"/>
            </w:r>
            <w:r w:rsidR="004004BE">
              <w:rPr>
                <w:noProof/>
                <w:webHidden/>
              </w:rPr>
              <w:instrText xml:space="preserve"> PAGEREF _Toc10370534 \h </w:instrText>
            </w:r>
            <w:r w:rsidR="004004BE">
              <w:rPr>
                <w:noProof/>
                <w:webHidden/>
              </w:rPr>
            </w:r>
            <w:r w:rsidR="004004BE">
              <w:rPr>
                <w:noProof/>
                <w:webHidden/>
              </w:rPr>
              <w:fldChar w:fldCharType="separate"/>
            </w:r>
            <w:r w:rsidR="004004BE">
              <w:rPr>
                <w:noProof/>
                <w:webHidden/>
              </w:rPr>
              <w:t>18</w:t>
            </w:r>
            <w:r w:rsidR="004004BE">
              <w:rPr>
                <w:noProof/>
                <w:webHidden/>
              </w:rPr>
              <w:fldChar w:fldCharType="end"/>
            </w:r>
          </w:hyperlink>
        </w:p>
        <w:p w:rsidR="004004BE" w:rsidRDefault="00347431">
          <w:pPr>
            <w:pStyle w:val="TDC3"/>
            <w:tabs>
              <w:tab w:val="right" w:leader="dot" w:pos="8823"/>
            </w:tabs>
            <w:rPr>
              <w:rFonts w:asciiTheme="minorHAnsi" w:eastAsiaTheme="minorEastAsia" w:hAnsiTheme="minorHAnsi" w:cstheme="minorBidi"/>
              <w:noProof/>
              <w:sz w:val="22"/>
              <w:szCs w:val="22"/>
              <w:lang w:eastAsia="es-CO"/>
            </w:rPr>
          </w:pPr>
          <w:hyperlink w:anchor="_Toc10370535" w:history="1">
            <w:r w:rsidR="004004BE" w:rsidRPr="001F1513">
              <w:rPr>
                <w:rStyle w:val="Hipervnculo"/>
                <w:rFonts w:ascii="Arial" w:hAnsi="Arial" w:cs="Arial"/>
                <w:b/>
                <w:noProof/>
              </w:rPr>
              <w:t>5-5 Gasto público social y medio ambiente.</w:t>
            </w:r>
            <w:r w:rsidR="004004BE">
              <w:rPr>
                <w:noProof/>
                <w:webHidden/>
              </w:rPr>
              <w:tab/>
            </w:r>
            <w:r w:rsidR="004004BE">
              <w:rPr>
                <w:noProof/>
                <w:webHidden/>
              </w:rPr>
              <w:fldChar w:fldCharType="begin"/>
            </w:r>
            <w:r w:rsidR="004004BE">
              <w:rPr>
                <w:noProof/>
                <w:webHidden/>
              </w:rPr>
              <w:instrText xml:space="preserve"> PAGEREF _Toc10370535 \h </w:instrText>
            </w:r>
            <w:r w:rsidR="004004BE">
              <w:rPr>
                <w:noProof/>
                <w:webHidden/>
              </w:rPr>
            </w:r>
            <w:r w:rsidR="004004BE">
              <w:rPr>
                <w:noProof/>
                <w:webHidden/>
              </w:rPr>
              <w:fldChar w:fldCharType="separate"/>
            </w:r>
            <w:r w:rsidR="004004BE">
              <w:rPr>
                <w:noProof/>
                <w:webHidden/>
              </w:rPr>
              <w:t>18</w:t>
            </w:r>
            <w:r w:rsidR="004004BE">
              <w:rPr>
                <w:noProof/>
                <w:webHidden/>
              </w:rPr>
              <w:fldChar w:fldCharType="end"/>
            </w:r>
          </w:hyperlink>
        </w:p>
        <w:p w:rsidR="004004BE" w:rsidRDefault="00347431">
          <w:pPr>
            <w:pStyle w:val="TDC3"/>
            <w:tabs>
              <w:tab w:val="right" w:leader="dot" w:pos="8823"/>
            </w:tabs>
            <w:rPr>
              <w:rFonts w:asciiTheme="minorHAnsi" w:eastAsiaTheme="minorEastAsia" w:hAnsiTheme="minorHAnsi" w:cstheme="minorBidi"/>
              <w:noProof/>
              <w:sz w:val="22"/>
              <w:szCs w:val="22"/>
              <w:lang w:eastAsia="es-CO"/>
            </w:rPr>
          </w:pPr>
          <w:hyperlink w:anchor="_Toc10370536" w:history="1">
            <w:r w:rsidR="004004BE" w:rsidRPr="001F1513">
              <w:rPr>
                <w:rStyle w:val="Hipervnculo"/>
                <w:rFonts w:ascii="Arial" w:hAnsi="Arial" w:cs="Arial"/>
                <w:b/>
                <w:noProof/>
              </w:rPr>
              <w:t>5-7 Operaciones interinstitucionales</w:t>
            </w:r>
            <w:r w:rsidR="004004BE">
              <w:rPr>
                <w:noProof/>
                <w:webHidden/>
              </w:rPr>
              <w:tab/>
            </w:r>
            <w:r w:rsidR="004004BE">
              <w:rPr>
                <w:noProof/>
                <w:webHidden/>
              </w:rPr>
              <w:fldChar w:fldCharType="begin"/>
            </w:r>
            <w:r w:rsidR="004004BE">
              <w:rPr>
                <w:noProof/>
                <w:webHidden/>
              </w:rPr>
              <w:instrText xml:space="preserve"> PAGEREF _Toc10370536 \h </w:instrText>
            </w:r>
            <w:r w:rsidR="004004BE">
              <w:rPr>
                <w:noProof/>
                <w:webHidden/>
              </w:rPr>
            </w:r>
            <w:r w:rsidR="004004BE">
              <w:rPr>
                <w:noProof/>
                <w:webHidden/>
              </w:rPr>
              <w:fldChar w:fldCharType="separate"/>
            </w:r>
            <w:r w:rsidR="004004BE">
              <w:rPr>
                <w:noProof/>
                <w:webHidden/>
              </w:rPr>
              <w:t>19</w:t>
            </w:r>
            <w:r w:rsidR="004004BE">
              <w:rPr>
                <w:noProof/>
                <w:webHidden/>
              </w:rPr>
              <w:fldChar w:fldCharType="end"/>
            </w:r>
          </w:hyperlink>
        </w:p>
        <w:p w:rsidR="004004BE" w:rsidRDefault="00347431">
          <w:pPr>
            <w:pStyle w:val="TDC3"/>
            <w:tabs>
              <w:tab w:val="right" w:leader="dot" w:pos="8823"/>
            </w:tabs>
            <w:rPr>
              <w:rFonts w:asciiTheme="minorHAnsi" w:eastAsiaTheme="minorEastAsia" w:hAnsiTheme="minorHAnsi" w:cstheme="minorBidi"/>
              <w:noProof/>
              <w:sz w:val="22"/>
              <w:szCs w:val="22"/>
              <w:lang w:eastAsia="es-CO"/>
            </w:rPr>
          </w:pPr>
          <w:hyperlink w:anchor="_Toc10370537" w:history="1">
            <w:r w:rsidR="004004BE" w:rsidRPr="001F1513">
              <w:rPr>
                <w:rStyle w:val="Hipervnculo"/>
                <w:rFonts w:ascii="Arial" w:hAnsi="Arial" w:cs="Arial"/>
                <w:b/>
                <w:noProof/>
              </w:rPr>
              <w:t>5-8 Otros Gastos</w:t>
            </w:r>
            <w:r w:rsidR="004004BE">
              <w:rPr>
                <w:noProof/>
                <w:webHidden/>
              </w:rPr>
              <w:tab/>
            </w:r>
            <w:r w:rsidR="004004BE">
              <w:rPr>
                <w:noProof/>
                <w:webHidden/>
              </w:rPr>
              <w:fldChar w:fldCharType="begin"/>
            </w:r>
            <w:r w:rsidR="004004BE">
              <w:rPr>
                <w:noProof/>
                <w:webHidden/>
              </w:rPr>
              <w:instrText xml:space="preserve"> PAGEREF _Toc10370537 \h </w:instrText>
            </w:r>
            <w:r w:rsidR="004004BE">
              <w:rPr>
                <w:noProof/>
                <w:webHidden/>
              </w:rPr>
            </w:r>
            <w:r w:rsidR="004004BE">
              <w:rPr>
                <w:noProof/>
                <w:webHidden/>
              </w:rPr>
              <w:fldChar w:fldCharType="separate"/>
            </w:r>
            <w:r w:rsidR="004004BE">
              <w:rPr>
                <w:noProof/>
                <w:webHidden/>
              </w:rPr>
              <w:t>20</w:t>
            </w:r>
            <w:r w:rsidR="004004BE">
              <w:rPr>
                <w:noProof/>
                <w:webHidden/>
              </w:rPr>
              <w:fldChar w:fldCharType="end"/>
            </w:r>
          </w:hyperlink>
        </w:p>
        <w:p w:rsidR="0058686A" w:rsidRDefault="0058686A">
          <w:r>
            <w:rPr>
              <w:b/>
              <w:bCs/>
              <w:lang w:val="es-ES"/>
            </w:rPr>
            <w:fldChar w:fldCharType="end"/>
          </w:r>
        </w:p>
      </w:sdtContent>
    </w:sdt>
    <w:p w:rsidR="0058686A" w:rsidRDefault="0058686A">
      <w:pPr>
        <w:rPr>
          <w:lang w:val="es-ES_tradnl"/>
        </w:rPr>
      </w:pPr>
    </w:p>
    <w:p w:rsidR="0058686A" w:rsidRDefault="0058686A">
      <w:pPr>
        <w:rPr>
          <w:lang w:val="es-ES_tradnl"/>
        </w:rPr>
      </w:pPr>
      <w:r>
        <w:rPr>
          <w:lang w:val="es-ES_tradnl"/>
        </w:rPr>
        <w:br w:type="page"/>
      </w:r>
    </w:p>
    <w:p w:rsidR="0058686A" w:rsidRPr="0058686A" w:rsidRDefault="0058686A" w:rsidP="0058686A">
      <w:pPr>
        <w:rPr>
          <w:lang w:val="es-ES_tradnl"/>
        </w:rPr>
      </w:pPr>
    </w:p>
    <w:p w:rsidR="0058686A" w:rsidRPr="0058686A" w:rsidRDefault="0058686A" w:rsidP="0058686A">
      <w:pPr>
        <w:keepNext/>
        <w:keepLines/>
        <w:numPr>
          <w:ilvl w:val="0"/>
          <w:numId w:val="9"/>
        </w:numPr>
        <w:spacing w:after="100" w:afterAutospacing="1" w:line="276" w:lineRule="auto"/>
        <w:outlineLvl w:val="0"/>
        <w:rPr>
          <w:rFonts w:ascii="Arial" w:eastAsiaTheme="majorEastAsia" w:hAnsi="Arial" w:cs="Arial"/>
          <w:b/>
          <w:color w:val="244061" w:themeColor="accent1" w:themeShade="80"/>
          <w:sz w:val="28"/>
          <w:szCs w:val="28"/>
          <w:lang w:val="es-ES_tradnl"/>
        </w:rPr>
      </w:pPr>
      <w:bookmarkStart w:id="0" w:name="_Toc3378267"/>
      <w:bookmarkStart w:id="1" w:name="_Toc3378386"/>
      <w:bookmarkStart w:id="2" w:name="_Toc3830808"/>
      <w:bookmarkStart w:id="3" w:name="_Toc3916490"/>
      <w:bookmarkStart w:id="4" w:name="_Toc3994524"/>
      <w:bookmarkStart w:id="5" w:name="_Toc10370511"/>
      <w:r w:rsidRPr="0058686A">
        <w:rPr>
          <w:rFonts w:ascii="Arial" w:eastAsiaTheme="majorEastAsia" w:hAnsi="Arial" w:cs="Arial"/>
          <w:b/>
          <w:color w:val="244061" w:themeColor="accent1" w:themeShade="80"/>
          <w:sz w:val="28"/>
          <w:szCs w:val="28"/>
          <w:lang w:val="es-ES_tradnl"/>
        </w:rPr>
        <w:t>NOTAS A LOS ESTADOS FINANCIEROS</w:t>
      </w:r>
      <w:bookmarkEnd w:id="0"/>
      <w:bookmarkEnd w:id="1"/>
      <w:bookmarkEnd w:id="2"/>
      <w:bookmarkEnd w:id="3"/>
      <w:bookmarkEnd w:id="4"/>
      <w:bookmarkEnd w:id="5"/>
    </w:p>
    <w:p w:rsidR="0058686A" w:rsidRPr="0058686A" w:rsidRDefault="0058686A" w:rsidP="0058686A">
      <w:pPr>
        <w:spacing w:after="100" w:afterAutospacing="1" w:line="276" w:lineRule="auto"/>
        <w:jc w:val="both"/>
        <w:rPr>
          <w:rFonts w:ascii="Arial" w:hAnsi="Arial" w:cs="Arial"/>
        </w:rPr>
      </w:pPr>
      <w:r w:rsidRPr="0058686A">
        <w:rPr>
          <w:rFonts w:ascii="Arial" w:hAnsi="Arial" w:cs="Arial"/>
        </w:rPr>
        <w:t xml:space="preserve">Los </w:t>
      </w:r>
      <w:bookmarkStart w:id="6" w:name="_Hlk3800834"/>
      <w:r w:rsidRPr="0058686A">
        <w:rPr>
          <w:rFonts w:ascii="Arial" w:hAnsi="Arial" w:cs="Arial"/>
        </w:rPr>
        <w:t xml:space="preserve">informes financieros y contables </w:t>
      </w:r>
      <w:bookmarkEnd w:id="6"/>
      <w:r w:rsidRPr="0058686A">
        <w:rPr>
          <w:rFonts w:ascii="Arial" w:hAnsi="Arial" w:cs="Arial"/>
        </w:rPr>
        <w:t>mensuales del</w:t>
      </w:r>
      <w:r w:rsidRPr="0058686A">
        <w:t xml:space="preserve"> </w:t>
      </w:r>
      <w:r w:rsidRPr="0058686A">
        <w:rPr>
          <w:rFonts w:ascii="Arial" w:hAnsi="Arial" w:cs="Arial"/>
        </w:rPr>
        <w:t>INSTITUTO DISTRITAL DE GESTIÓN DE RIESGOS Y CAMBIO CLIMÁTICO - IDIGER han sido preparados de acuerdo con el Marco Normativo Contable para Entidades de Gobierno, establecido en la Ley 1314 de 2009, reglamentadas por la Resolución 533 de 2015 y modificada por la Resolución 484 de 2017; emitidas por la Contaduría General de la Nación.</w:t>
      </w:r>
    </w:p>
    <w:p w:rsidR="0058686A" w:rsidRPr="0058686A" w:rsidRDefault="0058686A" w:rsidP="0058686A">
      <w:pPr>
        <w:spacing w:after="100" w:afterAutospacing="1" w:line="276" w:lineRule="auto"/>
        <w:jc w:val="both"/>
        <w:rPr>
          <w:rFonts w:ascii="Arial" w:hAnsi="Arial" w:cs="Arial"/>
        </w:rPr>
      </w:pPr>
      <w:r w:rsidRPr="0058686A">
        <w:rPr>
          <w:rFonts w:ascii="Arial" w:hAnsi="Arial" w:cs="Arial"/>
        </w:rPr>
        <w:t>Igualmente, cumple con lo establecido en la Resolución No. 182 del 19 mayo 2017</w:t>
      </w:r>
      <w:r w:rsidRPr="0058686A">
        <w:rPr>
          <w:rFonts w:ascii="Arial" w:hAnsi="Arial" w:cs="Arial"/>
          <w:vertAlign w:val="superscript"/>
        </w:rPr>
        <w:footnoteReference w:id="1"/>
      </w:r>
      <w:r w:rsidRPr="0058686A">
        <w:rPr>
          <w:rFonts w:ascii="Arial" w:hAnsi="Arial" w:cs="Arial"/>
        </w:rPr>
        <w:t>, y con lo señalado en el numeral 36 del artículo 34 de la Ley 734 de 2002.</w:t>
      </w:r>
    </w:p>
    <w:p w:rsidR="0058686A" w:rsidRPr="0058686A" w:rsidRDefault="0058686A" w:rsidP="0058686A">
      <w:pPr>
        <w:spacing w:after="100" w:afterAutospacing="1"/>
        <w:jc w:val="both"/>
        <w:rPr>
          <w:rFonts w:ascii="Arial" w:hAnsi="Arial" w:cs="Arial"/>
        </w:rPr>
      </w:pPr>
      <w:r w:rsidRPr="0058686A">
        <w:rPr>
          <w:rFonts w:ascii="Arial" w:hAnsi="Arial" w:cs="Arial"/>
        </w:rPr>
        <w:t>Además de lo expuesto anteriormente</w:t>
      </w:r>
      <w:bookmarkStart w:id="7" w:name="_Hlk3800515"/>
      <w:r w:rsidRPr="0058686A">
        <w:rPr>
          <w:rFonts w:ascii="Arial" w:hAnsi="Arial" w:cs="Arial"/>
        </w:rPr>
        <w:t>, los informes financieros y contables mensuales</w:t>
      </w:r>
      <w:bookmarkEnd w:id="7"/>
      <w:r w:rsidRPr="0058686A">
        <w:rPr>
          <w:rFonts w:ascii="Arial" w:hAnsi="Arial" w:cs="Arial"/>
        </w:rPr>
        <w:t xml:space="preserve"> del IDIGER cumplen con lo dispuesto en la Resolución No. DDC-000002 del 9 de agosto de 2018</w:t>
      </w:r>
      <w:r w:rsidRPr="0058686A">
        <w:rPr>
          <w:rFonts w:ascii="Arial" w:hAnsi="Arial" w:cs="Arial"/>
          <w:vertAlign w:val="superscript"/>
        </w:rPr>
        <w:footnoteReference w:id="2"/>
      </w:r>
      <w:r w:rsidRPr="0058686A">
        <w:rPr>
          <w:rFonts w:ascii="Arial" w:hAnsi="Arial" w:cs="Arial"/>
        </w:rPr>
        <w:t>.</w:t>
      </w:r>
    </w:p>
    <w:p w:rsidR="0058686A" w:rsidRPr="00BB3338" w:rsidRDefault="0058686A" w:rsidP="0058686A">
      <w:pPr>
        <w:spacing w:after="100" w:afterAutospacing="1" w:line="276" w:lineRule="auto"/>
        <w:jc w:val="both"/>
        <w:rPr>
          <w:rFonts w:ascii="Arial" w:hAnsi="Arial" w:cs="Arial"/>
        </w:rPr>
      </w:pPr>
      <w:r w:rsidRPr="00BB3338">
        <w:rPr>
          <w:rFonts w:ascii="Arial" w:hAnsi="Arial" w:cs="Arial"/>
        </w:rPr>
        <w:t xml:space="preserve">De igual forma, se han tenido en cuenta, el Manual de Políticas Contables para la Entidad Contable Pública Bogotá D.C emitido </w:t>
      </w:r>
      <w:r w:rsidRPr="00046A2D">
        <w:rPr>
          <w:rFonts w:ascii="Arial" w:hAnsi="Arial" w:cs="Arial"/>
        </w:rPr>
        <w:t xml:space="preserve">por la Dirección Distrital de Contabilidad Resolución SDH-000068 del 31 de mayo de 2018 </w:t>
      </w:r>
      <w:r w:rsidR="00BB3338" w:rsidRPr="00046A2D">
        <w:rPr>
          <w:rFonts w:ascii="Arial" w:hAnsi="Arial" w:cs="Arial"/>
        </w:rPr>
        <w:t xml:space="preserve">y adoptado por </w:t>
      </w:r>
      <w:r w:rsidRPr="00046A2D">
        <w:rPr>
          <w:rFonts w:ascii="Arial" w:hAnsi="Arial" w:cs="Arial"/>
        </w:rPr>
        <w:t xml:space="preserve">el </w:t>
      </w:r>
      <w:r w:rsidR="00BB3338" w:rsidRPr="00046A2D">
        <w:rPr>
          <w:rFonts w:ascii="Arial" w:hAnsi="Arial" w:cs="Arial"/>
        </w:rPr>
        <w:t>IDIGER en el m</w:t>
      </w:r>
      <w:r w:rsidRPr="00046A2D">
        <w:rPr>
          <w:rFonts w:ascii="Arial" w:hAnsi="Arial" w:cs="Arial"/>
        </w:rPr>
        <w:t>anual de políticas contables.</w:t>
      </w:r>
    </w:p>
    <w:p w:rsidR="0058686A" w:rsidRPr="00BB3338" w:rsidRDefault="0058686A" w:rsidP="0058686A">
      <w:pPr>
        <w:jc w:val="both"/>
        <w:rPr>
          <w:rFonts w:ascii="Arial" w:hAnsi="Arial" w:cs="Arial"/>
        </w:rPr>
      </w:pPr>
      <w:r w:rsidRPr="00BB3338">
        <w:rPr>
          <w:rFonts w:ascii="Arial" w:hAnsi="Arial" w:cs="Arial"/>
        </w:rPr>
        <w:t xml:space="preserve">La entidad cuenta con el Sistema de Información SI CAPITAL, como herramienta para sistematizar la gestión administrativa y financiera, sin embargo, </w:t>
      </w:r>
      <w:r w:rsidR="00BB3338" w:rsidRPr="00BB3338">
        <w:rPr>
          <w:rFonts w:ascii="Arial" w:hAnsi="Arial" w:cs="Arial"/>
        </w:rPr>
        <w:t>esta</w:t>
      </w:r>
      <w:r w:rsidR="00831293" w:rsidRPr="00BB3338">
        <w:rPr>
          <w:rFonts w:ascii="Arial" w:hAnsi="Arial" w:cs="Arial"/>
        </w:rPr>
        <w:t xml:space="preserve"> herramienta fue puesta en producción en el mes de octubre de 2018, por lo que a la fecha se encuentra en perfeccionando algunos detalles de reporte e integración. </w:t>
      </w:r>
    </w:p>
    <w:p w:rsidR="00831293" w:rsidRPr="00BB3338" w:rsidRDefault="00831293" w:rsidP="0058686A">
      <w:pPr>
        <w:jc w:val="both"/>
        <w:rPr>
          <w:rFonts w:ascii="Arial" w:hAnsi="Arial" w:cs="Arial"/>
        </w:rPr>
      </w:pPr>
    </w:p>
    <w:p w:rsidR="0058686A" w:rsidRPr="0058686A" w:rsidRDefault="0058686A" w:rsidP="0058686A">
      <w:pPr>
        <w:jc w:val="both"/>
        <w:rPr>
          <w:rFonts w:ascii="Arial" w:hAnsi="Arial" w:cs="Arial"/>
        </w:rPr>
      </w:pPr>
    </w:p>
    <w:p w:rsidR="0058686A" w:rsidRPr="0058686A" w:rsidRDefault="0058686A" w:rsidP="0058686A">
      <w:pPr>
        <w:spacing w:after="100" w:afterAutospacing="1" w:line="276" w:lineRule="auto"/>
        <w:jc w:val="both"/>
        <w:rPr>
          <w:rFonts w:ascii="Arial" w:hAnsi="Arial" w:cs="Arial"/>
        </w:rPr>
      </w:pPr>
      <w:r w:rsidRPr="0058686A">
        <w:rPr>
          <w:rFonts w:ascii="Arial" w:hAnsi="Arial" w:cs="Arial"/>
        </w:rPr>
        <w:lastRenderedPageBreak/>
        <w:t xml:space="preserve">A continuación, se presenta el documento de notas del mes de </w:t>
      </w:r>
      <w:r w:rsidR="004004BE">
        <w:rPr>
          <w:rFonts w:ascii="Arial" w:hAnsi="Arial" w:cs="Arial"/>
        </w:rPr>
        <w:t xml:space="preserve">abril </w:t>
      </w:r>
      <w:r w:rsidRPr="0058686A">
        <w:rPr>
          <w:rFonts w:ascii="Arial" w:hAnsi="Arial" w:cs="Arial"/>
        </w:rPr>
        <w:t>de 2019, el cual complementa y revela los hechos económicos que no son recurrentes y que tienen un efecto material en su estructura financiera.</w:t>
      </w:r>
    </w:p>
    <w:p w:rsidR="0058686A" w:rsidRPr="0058686A" w:rsidRDefault="0058686A" w:rsidP="0058686A">
      <w:r w:rsidRPr="0058686A">
        <w:br w:type="page"/>
      </w:r>
    </w:p>
    <w:p w:rsidR="0058686A" w:rsidRPr="0058686A" w:rsidRDefault="0058686A" w:rsidP="0058686A">
      <w:pPr>
        <w:keepNext/>
        <w:keepLines/>
        <w:spacing w:before="240"/>
        <w:outlineLvl w:val="0"/>
        <w:rPr>
          <w:rFonts w:asciiTheme="majorHAnsi" w:eastAsiaTheme="majorEastAsia" w:hAnsiTheme="majorHAnsi" w:cstheme="majorBidi"/>
          <w:color w:val="365F91" w:themeColor="accent1" w:themeShade="BF"/>
          <w:sz w:val="32"/>
          <w:szCs w:val="32"/>
          <w:lang w:val="es-ES_tradnl"/>
        </w:rPr>
      </w:pPr>
      <w:bookmarkStart w:id="8" w:name="_Toc3916491"/>
      <w:bookmarkStart w:id="9" w:name="_Toc3994525"/>
      <w:bookmarkStart w:id="10" w:name="_Toc10370512"/>
      <w:r w:rsidRPr="0058686A">
        <w:rPr>
          <w:rFonts w:ascii="Arial" w:eastAsiaTheme="majorEastAsia" w:hAnsi="Arial" w:cs="Arial"/>
          <w:b/>
          <w:color w:val="244061" w:themeColor="accent1" w:themeShade="80"/>
          <w:sz w:val="28"/>
          <w:szCs w:val="28"/>
          <w:lang w:val="es-ES_tradnl"/>
        </w:rPr>
        <w:lastRenderedPageBreak/>
        <w:t xml:space="preserve">ESTADO DE SITUACION FINANCIERA AL </w:t>
      </w:r>
      <w:r>
        <w:rPr>
          <w:rFonts w:ascii="Arial" w:eastAsiaTheme="majorEastAsia" w:hAnsi="Arial" w:cs="Arial"/>
          <w:b/>
          <w:color w:val="244061" w:themeColor="accent1" w:themeShade="80"/>
          <w:sz w:val="28"/>
          <w:szCs w:val="28"/>
          <w:lang w:val="es-ES_tradnl"/>
        </w:rPr>
        <w:t xml:space="preserve"> </w:t>
      </w:r>
      <w:r w:rsidR="003351DF">
        <w:rPr>
          <w:rFonts w:ascii="Arial" w:eastAsiaTheme="majorEastAsia" w:hAnsi="Arial" w:cs="Arial"/>
          <w:b/>
          <w:color w:val="244061" w:themeColor="accent1" w:themeShade="80"/>
          <w:sz w:val="28"/>
          <w:szCs w:val="28"/>
          <w:lang w:val="es-ES_tradnl"/>
        </w:rPr>
        <w:t xml:space="preserve">30 DE ABRIL </w:t>
      </w:r>
      <w:r w:rsidR="00046A2D">
        <w:rPr>
          <w:rFonts w:ascii="Arial" w:eastAsiaTheme="majorEastAsia" w:hAnsi="Arial" w:cs="Arial"/>
          <w:b/>
          <w:color w:val="244061" w:themeColor="accent1" w:themeShade="80"/>
          <w:sz w:val="28"/>
          <w:szCs w:val="28"/>
          <w:lang w:val="es-ES_tradnl"/>
        </w:rPr>
        <w:t>DE</w:t>
      </w:r>
      <w:r w:rsidRPr="0058686A">
        <w:rPr>
          <w:rFonts w:ascii="Arial" w:eastAsiaTheme="majorEastAsia" w:hAnsi="Arial" w:cs="Arial"/>
          <w:b/>
          <w:color w:val="244061" w:themeColor="accent1" w:themeShade="80"/>
          <w:sz w:val="28"/>
          <w:szCs w:val="28"/>
          <w:lang w:val="es-ES_tradnl"/>
        </w:rPr>
        <w:t xml:space="preserve"> 2019</w:t>
      </w:r>
      <w:bookmarkEnd w:id="8"/>
      <w:bookmarkEnd w:id="9"/>
      <w:bookmarkEnd w:id="10"/>
    </w:p>
    <w:p w:rsidR="0058686A" w:rsidRPr="0058686A" w:rsidRDefault="0058686A" w:rsidP="0058686A"/>
    <w:p w:rsidR="0058686A" w:rsidRPr="0058686A" w:rsidRDefault="0058686A" w:rsidP="0058686A">
      <w:pPr>
        <w:keepNext/>
        <w:keepLines/>
        <w:numPr>
          <w:ilvl w:val="0"/>
          <w:numId w:val="9"/>
        </w:numPr>
        <w:spacing w:before="240"/>
        <w:outlineLvl w:val="0"/>
        <w:rPr>
          <w:rFonts w:ascii="Arial" w:eastAsiaTheme="majorEastAsia" w:hAnsi="Arial" w:cs="Arial"/>
          <w:b/>
          <w:color w:val="244061" w:themeColor="accent1" w:themeShade="80"/>
          <w:sz w:val="28"/>
          <w:szCs w:val="28"/>
          <w:lang w:val="es-ES_tradnl"/>
        </w:rPr>
      </w:pPr>
      <w:bookmarkStart w:id="11" w:name="_Toc3916492"/>
      <w:bookmarkStart w:id="12" w:name="_Toc3994526"/>
      <w:bookmarkStart w:id="13" w:name="_Toc10370513"/>
      <w:bookmarkStart w:id="14" w:name="_Hlk3831015"/>
      <w:r w:rsidRPr="0058686A">
        <w:rPr>
          <w:rFonts w:ascii="Arial" w:eastAsiaTheme="majorEastAsia" w:hAnsi="Arial" w:cs="Arial"/>
          <w:b/>
          <w:color w:val="244061" w:themeColor="accent1" w:themeShade="80"/>
          <w:sz w:val="28"/>
          <w:szCs w:val="28"/>
          <w:lang w:val="es-ES_tradnl"/>
        </w:rPr>
        <w:t>NOTAS DE CARÁCTER ESPECÍFICO</w:t>
      </w:r>
      <w:bookmarkEnd w:id="11"/>
      <w:bookmarkEnd w:id="12"/>
      <w:bookmarkEnd w:id="13"/>
    </w:p>
    <w:bookmarkEnd w:id="14"/>
    <w:p w:rsidR="0058686A" w:rsidRPr="0058686A" w:rsidRDefault="0058686A" w:rsidP="0058686A">
      <w:pPr>
        <w:jc w:val="both"/>
        <w:rPr>
          <w:rFonts w:ascii="Arial" w:hAnsi="Arial" w:cs="Arial"/>
          <w:b/>
        </w:rPr>
      </w:pPr>
    </w:p>
    <w:p w:rsidR="0058686A" w:rsidRPr="0058686A" w:rsidRDefault="0058686A" w:rsidP="0058686A">
      <w:pPr>
        <w:jc w:val="both"/>
        <w:rPr>
          <w:rFonts w:ascii="Arial" w:hAnsi="Arial" w:cs="Arial"/>
        </w:rPr>
      </w:pPr>
      <w:r w:rsidRPr="0058686A">
        <w:rPr>
          <w:rFonts w:ascii="Arial" w:hAnsi="Arial" w:cs="Arial"/>
          <w:bCs/>
        </w:rPr>
        <w:t xml:space="preserve">Al corte de </w:t>
      </w:r>
      <w:r w:rsidR="003351DF">
        <w:rPr>
          <w:rFonts w:ascii="Arial" w:hAnsi="Arial" w:cs="Arial"/>
          <w:bCs/>
        </w:rPr>
        <w:t>abril 30 de 2019</w:t>
      </w:r>
      <w:r w:rsidRPr="0058686A">
        <w:rPr>
          <w:rFonts w:ascii="Arial" w:hAnsi="Arial" w:cs="Arial"/>
          <w:bCs/>
        </w:rPr>
        <w:t>, la entidad presenta en sus cifras la información que tiene a su disposición sobre bienes, derechos y obligaciones el cual es consistente y razonable. Se</w:t>
      </w:r>
      <w:r w:rsidRPr="0058686A">
        <w:rPr>
          <w:rFonts w:ascii="Arial" w:hAnsi="Arial" w:cs="Arial"/>
        </w:rPr>
        <w:t xml:space="preserve"> resalta la siguiente información contable.</w:t>
      </w:r>
    </w:p>
    <w:p w:rsidR="0058686A" w:rsidRPr="0058686A" w:rsidRDefault="0058686A" w:rsidP="0058686A">
      <w:pPr>
        <w:jc w:val="both"/>
        <w:rPr>
          <w:rFonts w:ascii="Arial" w:hAnsi="Arial" w:cs="Arial"/>
          <w:b/>
          <w:color w:val="244061" w:themeColor="accent1" w:themeShade="80"/>
          <w:sz w:val="28"/>
          <w:szCs w:val="28"/>
        </w:rPr>
      </w:pPr>
    </w:p>
    <w:p w:rsidR="0058686A" w:rsidRPr="0058686A" w:rsidRDefault="0058686A" w:rsidP="0058686A">
      <w:pPr>
        <w:numPr>
          <w:ilvl w:val="0"/>
          <w:numId w:val="3"/>
        </w:numPr>
        <w:spacing w:after="120"/>
        <w:jc w:val="both"/>
        <w:outlineLvl w:val="1"/>
        <w:rPr>
          <w:rFonts w:ascii="Arial" w:hAnsi="Arial" w:cs="Arial"/>
          <w:b/>
          <w:sz w:val="22"/>
          <w:szCs w:val="22"/>
        </w:rPr>
      </w:pPr>
      <w:bookmarkStart w:id="15" w:name="_Toc3916493"/>
      <w:bookmarkStart w:id="16" w:name="_Toc3994527"/>
      <w:bookmarkStart w:id="17" w:name="_Toc10370514"/>
      <w:r w:rsidRPr="0058686A">
        <w:rPr>
          <w:rFonts w:ascii="Arial" w:hAnsi="Arial" w:cs="Arial"/>
          <w:b/>
          <w:sz w:val="22"/>
          <w:szCs w:val="22"/>
        </w:rPr>
        <w:t>ACTIVOS</w:t>
      </w:r>
      <w:bookmarkEnd w:id="15"/>
      <w:bookmarkEnd w:id="16"/>
      <w:bookmarkEnd w:id="17"/>
    </w:p>
    <w:p w:rsidR="0058686A" w:rsidRPr="0058686A" w:rsidRDefault="0058686A" w:rsidP="0058686A">
      <w:pPr>
        <w:spacing w:after="120"/>
        <w:jc w:val="both"/>
        <w:rPr>
          <w:rFonts w:ascii="Arial" w:hAnsi="Arial" w:cs="Arial"/>
          <w:sz w:val="22"/>
          <w:szCs w:val="22"/>
        </w:rPr>
      </w:pPr>
    </w:p>
    <w:p w:rsidR="0058686A" w:rsidRDefault="0058686A" w:rsidP="0058686A">
      <w:pPr>
        <w:spacing w:after="120"/>
        <w:jc w:val="both"/>
        <w:rPr>
          <w:rFonts w:ascii="Arial" w:hAnsi="Arial" w:cs="Arial"/>
        </w:rPr>
      </w:pPr>
      <w:r w:rsidRPr="0058686A">
        <w:rPr>
          <w:rFonts w:ascii="Arial" w:hAnsi="Arial" w:cs="Arial"/>
        </w:rPr>
        <w:t>A continuación,</w:t>
      </w:r>
      <w:r w:rsidRPr="0058686A">
        <w:rPr>
          <w:rFonts w:ascii="Arial" w:hAnsi="Arial"/>
        </w:rPr>
        <w:t xml:space="preserve"> se </w:t>
      </w:r>
      <w:r w:rsidRPr="0058686A">
        <w:rPr>
          <w:rFonts w:ascii="Arial" w:hAnsi="Arial" w:cs="Arial"/>
        </w:rPr>
        <w:t xml:space="preserve">presentan los activos del IDIGER al corte de </w:t>
      </w:r>
      <w:r w:rsidR="003351DF">
        <w:rPr>
          <w:rFonts w:ascii="Arial" w:hAnsi="Arial" w:cs="Arial"/>
        </w:rPr>
        <w:t xml:space="preserve">30 de abril </w:t>
      </w:r>
      <w:r w:rsidRPr="0058686A">
        <w:rPr>
          <w:rFonts w:ascii="Arial" w:hAnsi="Arial"/>
        </w:rPr>
        <w:t xml:space="preserve"> </w:t>
      </w:r>
      <w:r w:rsidRPr="0058686A">
        <w:rPr>
          <w:rFonts w:ascii="Arial" w:hAnsi="Arial" w:cs="Arial"/>
        </w:rPr>
        <w:t>de 2019 suman $</w:t>
      </w:r>
      <w:r w:rsidR="004F5725">
        <w:rPr>
          <w:rFonts w:ascii="Arial" w:hAnsi="Arial" w:cs="Arial"/>
        </w:rPr>
        <w:t>376.208.401.287,31</w:t>
      </w:r>
      <w:r w:rsidRPr="0058686A">
        <w:rPr>
          <w:rFonts w:ascii="Arial" w:hAnsi="Arial" w:cs="Arial"/>
        </w:rPr>
        <w:t xml:space="preserve"> presentando una disminución del</w:t>
      </w:r>
      <w:r w:rsidR="00495DA8">
        <w:rPr>
          <w:rFonts w:ascii="Arial" w:hAnsi="Arial" w:cs="Arial"/>
        </w:rPr>
        <w:t xml:space="preserve"> 10,72</w:t>
      </w:r>
      <w:r w:rsidRPr="0058686A">
        <w:rPr>
          <w:rFonts w:ascii="Arial" w:hAnsi="Arial" w:cs="Arial"/>
        </w:rPr>
        <w:t>% frente a</w:t>
      </w:r>
      <w:r w:rsidR="00B7490F">
        <w:rPr>
          <w:rFonts w:ascii="Arial" w:hAnsi="Arial" w:cs="Arial"/>
        </w:rPr>
        <w:t>l mes de</w:t>
      </w:r>
      <w:r w:rsidRPr="0058686A">
        <w:rPr>
          <w:rFonts w:ascii="Arial" w:hAnsi="Arial" w:cs="Arial"/>
        </w:rPr>
        <w:t xml:space="preserve"> </w:t>
      </w:r>
      <w:r w:rsidR="00B7490F">
        <w:rPr>
          <w:rFonts w:ascii="Arial" w:hAnsi="Arial" w:cs="Arial"/>
        </w:rPr>
        <w:t xml:space="preserve">abril </w:t>
      </w:r>
      <w:r w:rsidRPr="0058686A">
        <w:rPr>
          <w:rFonts w:ascii="Arial" w:hAnsi="Arial" w:cs="Arial"/>
        </w:rPr>
        <w:t xml:space="preserve">del </w:t>
      </w:r>
      <w:r w:rsidRPr="00BB3338">
        <w:rPr>
          <w:rFonts w:ascii="Arial" w:hAnsi="Arial" w:cs="Arial"/>
        </w:rPr>
        <w:t>año anterior, se presenta su clasificación</w:t>
      </w:r>
      <w:r w:rsidR="00831293" w:rsidRPr="00BB3338">
        <w:rPr>
          <w:rFonts w:ascii="Arial" w:hAnsi="Arial" w:cs="Arial"/>
        </w:rPr>
        <w:t xml:space="preserve"> así:</w:t>
      </w:r>
    </w:p>
    <w:p w:rsidR="003D0681" w:rsidRDefault="003D0681" w:rsidP="0058686A">
      <w:pPr>
        <w:jc w:val="both"/>
        <w:rPr>
          <w:rFonts w:ascii="Arial" w:hAnsi="Arial" w:cs="Arial"/>
          <w:b/>
        </w:rPr>
      </w:pPr>
    </w:p>
    <w:tbl>
      <w:tblPr>
        <w:tblW w:w="8732" w:type="dxa"/>
        <w:tblInd w:w="-10" w:type="dxa"/>
        <w:tblCellMar>
          <w:left w:w="70" w:type="dxa"/>
          <w:right w:w="70" w:type="dxa"/>
        </w:tblCellMar>
        <w:tblLook w:val="04A0" w:firstRow="1" w:lastRow="0" w:firstColumn="1" w:lastColumn="0" w:noHBand="0" w:noVBand="1"/>
      </w:tblPr>
      <w:tblGrid>
        <w:gridCol w:w="2127"/>
        <w:gridCol w:w="1547"/>
        <w:gridCol w:w="1114"/>
        <w:gridCol w:w="1832"/>
        <w:gridCol w:w="1114"/>
        <w:gridCol w:w="998"/>
      </w:tblGrid>
      <w:tr w:rsidR="00366601" w:rsidRPr="00366601" w:rsidTr="00495DA8">
        <w:trPr>
          <w:trHeight w:val="240"/>
        </w:trPr>
        <w:tc>
          <w:tcPr>
            <w:tcW w:w="212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66601" w:rsidRPr="00366601" w:rsidRDefault="00366601" w:rsidP="00366601">
            <w:pPr>
              <w:jc w:val="center"/>
              <w:rPr>
                <w:rFonts w:ascii="Arial" w:eastAsia="Times New Roman" w:hAnsi="Arial" w:cs="Arial"/>
                <w:b/>
                <w:bCs/>
                <w:color w:val="000000"/>
                <w:sz w:val="18"/>
                <w:szCs w:val="18"/>
                <w:lang w:eastAsia="es-CO"/>
              </w:rPr>
            </w:pPr>
            <w:r w:rsidRPr="00366601">
              <w:rPr>
                <w:rFonts w:ascii="Arial" w:eastAsia="Times New Roman" w:hAnsi="Arial" w:cs="Arial"/>
                <w:b/>
                <w:bCs/>
                <w:color w:val="000000"/>
                <w:sz w:val="18"/>
                <w:szCs w:val="18"/>
                <w:lang w:eastAsia="es-CO"/>
              </w:rPr>
              <w:t>GRUPO</w:t>
            </w:r>
          </w:p>
        </w:tc>
        <w:tc>
          <w:tcPr>
            <w:tcW w:w="2661" w:type="dxa"/>
            <w:gridSpan w:val="2"/>
            <w:tcBorders>
              <w:top w:val="single" w:sz="8" w:space="0" w:color="auto"/>
              <w:left w:val="nil"/>
              <w:bottom w:val="single" w:sz="8" w:space="0" w:color="auto"/>
              <w:right w:val="single" w:sz="8" w:space="0" w:color="000000"/>
            </w:tcBorders>
            <w:shd w:val="clear" w:color="auto" w:fill="auto"/>
            <w:vAlign w:val="center"/>
            <w:hideMark/>
          </w:tcPr>
          <w:p w:rsidR="00366601" w:rsidRPr="00366601" w:rsidRDefault="00366601" w:rsidP="00366601">
            <w:pPr>
              <w:jc w:val="center"/>
              <w:rPr>
                <w:rFonts w:ascii="Calibri" w:eastAsia="Times New Roman" w:hAnsi="Calibri"/>
                <w:b/>
                <w:bCs/>
                <w:color w:val="000000"/>
                <w:sz w:val="18"/>
                <w:szCs w:val="18"/>
                <w:lang w:eastAsia="es-CO"/>
              </w:rPr>
            </w:pPr>
            <w:r w:rsidRPr="00366601">
              <w:rPr>
                <w:rFonts w:ascii="Calibri" w:eastAsia="Times New Roman" w:hAnsi="Calibri"/>
                <w:b/>
                <w:bCs/>
                <w:color w:val="000000"/>
                <w:sz w:val="18"/>
                <w:szCs w:val="18"/>
                <w:lang w:eastAsia="es-CO"/>
              </w:rPr>
              <w:t>abr-19</w:t>
            </w:r>
          </w:p>
        </w:tc>
        <w:tc>
          <w:tcPr>
            <w:tcW w:w="2946" w:type="dxa"/>
            <w:gridSpan w:val="2"/>
            <w:tcBorders>
              <w:top w:val="single" w:sz="8" w:space="0" w:color="auto"/>
              <w:left w:val="nil"/>
              <w:bottom w:val="single" w:sz="8" w:space="0" w:color="auto"/>
              <w:right w:val="single" w:sz="8" w:space="0" w:color="000000"/>
            </w:tcBorders>
            <w:shd w:val="clear" w:color="auto" w:fill="auto"/>
            <w:vAlign w:val="center"/>
            <w:hideMark/>
          </w:tcPr>
          <w:p w:rsidR="00366601" w:rsidRPr="00366601" w:rsidRDefault="00366601" w:rsidP="00366601">
            <w:pPr>
              <w:jc w:val="center"/>
              <w:rPr>
                <w:rFonts w:ascii="Calibri" w:eastAsia="Times New Roman" w:hAnsi="Calibri"/>
                <w:b/>
                <w:bCs/>
                <w:color w:val="000000"/>
                <w:sz w:val="18"/>
                <w:szCs w:val="18"/>
                <w:lang w:eastAsia="es-CO"/>
              </w:rPr>
            </w:pPr>
            <w:r w:rsidRPr="00366601">
              <w:rPr>
                <w:rFonts w:ascii="Calibri" w:eastAsia="Times New Roman" w:hAnsi="Calibri"/>
                <w:b/>
                <w:bCs/>
                <w:color w:val="000000"/>
                <w:sz w:val="18"/>
                <w:szCs w:val="18"/>
                <w:lang w:eastAsia="es-CO"/>
              </w:rPr>
              <w:t>abr-18</w:t>
            </w:r>
          </w:p>
        </w:tc>
        <w:tc>
          <w:tcPr>
            <w:tcW w:w="99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66601" w:rsidRPr="00366601" w:rsidRDefault="00366601" w:rsidP="00366601">
            <w:pPr>
              <w:jc w:val="center"/>
              <w:rPr>
                <w:rFonts w:ascii="Calibri" w:eastAsia="Times New Roman" w:hAnsi="Calibri"/>
                <w:b/>
                <w:bCs/>
                <w:color w:val="000000"/>
                <w:sz w:val="18"/>
                <w:szCs w:val="18"/>
                <w:lang w:eastAsia="es-CO"/>
              </w:rPr>
            </w:pPr>
            <w:r w:rsidRPr="00366601">
              <w:rPr>
                <w:rFonts w:ascii="Calibri" w:eastAsia="Times New Roman" w:hAnsi="Calibri"/>
                <w:b/>
                <w:bCs/>
                <w:color w:val="000000"/>
                <w:sz w:val="18"/>
                <w:szCs w:val="18"/>
                <w:lang w:eastAsia="es-CO"/>
              </w:rPr>
              <w:t xml:space="preserve">% VARIACIÓN </w:t>
            </w:r>
          </w:p>
        </w:tc>
      </w:tr>
      <w:tr w:rsidR="00366601" w:rsidRPr="00366601" w:rsidTr="00495DA8">
        <w:trPr>
          <w:trHeight w:val="560"/>
        </w:trPr>
        <w:tc>
          <w:tcPr>
            <w:tcW w:w="2127" w:type="dxa"/>
            <w:vMerge/>
            <w:tcBorders>
              <w:top w:val="single" w:sz="8" w:space="0" w:color="auto"/>
              <w:left w:val="single" w:sz="8" w:space="0" w:color="auto"/>
              <w:bottom w:val="single" w:sz="8" w:space="0" w:color="000000"/>
              <w:right w:val="single" w:sz="8" w:space="0" w:color="auto"/>
            </w:tcBorders>
            <w:vAlign w:val="center"/>
            <w:hideMark/>
          </w:tcPr>
          <w:p w:rsidR="00366601" w:rsidRPr="00366601" w:rsidRDefault="00366601" w:rsidP="00366601">
            <w:pPr>
              <w:rPr>
                <w:rFonts w:ascii="Arial" w:eastAsia="Times New Roman" w:hAnsi="Arial" w:cs="Arial"/>
                <w:b/>
                <w:bCs/>
                <w:color w:val="000000"/>
                <w:sz w:val="18"/>
                <w:szCs w:val="18"/>
                <w:lang w:eastAsia="es-CO"/>
              </w:rPr>
            </w:pPr>
          </w:p>
        </w:tc>
        <w:tc>
          <w:tcPr>
            <w:tcW w:w="1547" w:type="dxa"/>
            <w:tcBorders>
              <w:top w:val="nil"/>
              <w:left w:val="nil"/>
              <w:bottom w:val="nil"/>
              <w:right w:val="single" w:sz="8" w:space="0" w:color="auto"/>
            </w:tcBorders>
            <w:shd w:val="clear" w:color="auto" w:fill="auto"/>
            <w:vAlign w:val="center"/>
            <w:hideMark/>
          </w:tcPr>
          <w:p w:rsidR="00366601" w:rsidRPr="00366601" w:rsidRDefault="00366601" w:rsidP="00366601">
            <w:pPr>
              <w:jc w:val="center"/>
              <w:rPr>
                <w:rFonts w:ascii="Calibri" w:eastAsia="Times New Roman" w:hAnsi="Calibri"/>
                <w:b/>
                <w:bCs/>
                <w:color w:val="000000"/>
                <w:sz w:val="18"/>
                <w:szCs w:val="18"/>
                <w:lang w:eastAsia="es-CO"/>
              </w:rPr>
            </w:pPr>
            <w:r w:rsidRPr="00366601">
              <w:rPr>
                <w:rFonts w:ascii="Calibri" w:eastAsia="Times New Roman" w:hAnsi="Calibri"/>
                <w:b/>
                <w:bCs/>
                <w:color w:val="000000"/>
                <w:sz w:val="18"/>
                <w:szCs w:val="18"/>
                <w:lang w:eastAsia="es-CO"/>
              </w:rPr>
              <w:t>SALDO ABRIL 2019</w:t>
            </w:r>
          </w:p>
        </w:tc>
        <w:tc>
          <w:tcPr>
            <w:tcW w:w="1114" w:type="dxa"/>
            <w:tcBorders>
              <w:top w:val="nil"/>
              <w:left w:val="nil"/>
              <w:bottom w:val="nil"/>
              <w:right w:val="single" w:sz="8" w:space="0" w:color="auto"/>
            </w:tcBorders>
            <w:shd w:val="clear" w:color="auto" w:fill="auto"/>
            <w:vAlign w:val="center"/>
            <w:hideMark/>
          </w:tcPr>
          <w:p w:rsidR="00366601" w:rsidRPr="00366601" w:rsidRDefault="00366601" w:rsidP="00366601">
            <w:pPr>
              <w:jc w:val="center"/>
              <w:rPr>
                <w:rFonts w:ascii="Calibri" w:eastAsia="Times New Roman" w:hAnsi="Calibri"/>
                <w:b/>
                <w:bCs/>
                <w:color w:val="000000"/>
                <w:sz w:val="18"/>
                <w:szCs w:val="18"/>
                <w:lang w:eastAsia="es-CO"/>
              </w:rPr>
            </w:pPr>
            <w:r w:rsidRPr="00366601">
              <w:rPr>
                <w:rFonts w:ascii="Calibri" w:eastAsia="Times New Roman" w:hAnsi="Calibri"/>
                <w:b/>
                <w:bCs/>
                <w:color w:val="000000"/>
                <w:sz w:val="18"/>
                <w:szCs w:val="18"/>
                <w:lang w:eastAsia="es-CO"/>
              </w:rPr>
              <w:t>% participación en grupo</w:t>
            </w:r>
          </w:p>
        </w:tc>
        <w:tc>
          <w:tcPr>
            <w:tcW w:w="1832" w:type="dxa"/>
            <w:tcBorders>
              <w:top w:val="nil"/>
              <w:left w:val="nil"/>
              <w:bottom w:val="nil"/>
              <w:right w:val="single" w:sz="8" w:space="0" w:color="auto"/>
            </w:tcBorders>
            <w:shd w:val="clear" w:color="auto" w:fill="auto"/>
            <w:vAlign w:val="center"/>
            <w:hideMark/>
          </w:tcPr>
          <w:p w:rsidR="00366601" w:rsidRPr="00366601" w:rsidRDefault="00366601" w:rsidP="00366601">
            <w:pPr>
              <w:jc w:val="center"/>
              <w:rPr>
                <w:rFonts w:ascii="Calibri" w:eastAsia="Times New Roman" w:hAnsi="Calibri"/>
                <w:b/>
                <w:bCs/>
                <w:color w:val="000000"/>
                <w:sz w:val="18"/>
                <w:szCs w:val="18"/>
                <w:lang w:eastAsia="es-CO"/>
              </w:rPr>
            </w:pPr>
            <w:r w:rsidRPr="00366601">
              <w:rPr>
                <w:rFonts w:ascii="Calibri" w:eastAsia="Times New Roman" w:hAnsi="Calibri"/>
                <w:b/>
                <w:bCs/>
                <w:color w:val="000000"/>
                <w:sz w:val="18"/>
                <w:szCs w:val="18"/>
                <w:lang w:eastAsia="es-CO"/>
              </w:rPr>
              <w:t>SALDO ABRL 2018</w:t>
            </w:r>
          </w:p>
        </w:tc>
        <w:tc>
          <w:tcPr>
            <w:tcW w:w="1114" w:type="dxa"/>
            <w:tcBorders>
              <w:top w:val="nil"/>
              <w:left w:val="nil"/>
              <w:bottom w:val="nil"/>
              <w:right w:val="single" w:sz="8" w:space="0" w:color="auto"/>
            </w:tcBorders>
            <w:shd w:val="clear" w:color="auto" w:fill="auto"/>
            <w:vAlign w:val="center"/>
            <w:hideMark/>
          </w:tcPr>
          <w:p w:rsidR="00366601" w:rsidRPr="00366601" w:rsidRDefault="00366601" w:rsidP="00366601">
            <w:pPr>
              <w:jc w:val="center"/>
              <w:rPr>
                <w:rFonts w:ascii="Calibri" w:eastAsia="Times New Roman" w:hAnsi="Calibri"/>
                <w:b/>
                <w:bCs/>
                <w:color w:val="000000"/>
                <w:sz w:val="18"/>
                <w:szCs w:val="18"/>
                <w:lang w:eastAsia="es-CO"/>
              </w:rPr>
            </w:pPr>
            <w:r w:rsidRPr="00366601">
              <w:rPr>
                <w:rFonts w:ascii="Calibri" w:eastAsia="Times New Roman" w:hAnsi="Calibri"/>
                <w:b/>
                <w:bCs/>
                <w:color w:val="000000"/>
                <w:sz w:val="18"/>
                <w:szCs w:val="18"/>
                <w:lang w:eastAsia="es-CO"/>
              </w:rPr>
              <w:t>% participación en grupo</w:t>
            </w:r>
          </w:p>
        </w:tc>
        <w:tc>
          <w:tcPr>
            <w:tcW w:w="998" w:type="dxa"/>
            <w:vMerge/>
            <w:tcBorders>
              <w:top w:val="single" w:sz="8" w:space="0" w:color="auto"/>
              <w:left w:val="single" w:sz="8" w:space="0" w:color="auto"/>
              <w:bottom w:val="single" w:sz="8" w:space="0" w:color="000000"/>
              <w:right w:val="single" w:sz="8" w:space="0" w:color="auto"/>
            </w:tcBorders>
            <w:vAlign w:val="center"/>
            <w:hideMark/>
          </w:tcPr>
          <w:p w:rsidR="00366601" w:rsidRPr="00366601" w:rsidRDefault="00366601" w:rsidP="00366601">
            <w:pPr>
              <w:rPr>
                <w:rFonts w:ascii="Calibri" w:eastAsia="Times New Roman" w:hAnsi="Calibri"/>
                <w:b/>
                <w:bCs/>
                <w:color w:val="000000"/>
                <w:sz w:val="18"/>
                <w:szCs w:val="18"/>
                <w:lang w:eastAsia="es-CO"/>
              </w:rPr>
            </w:pPr>
          </w:p>
        </w:tc>
      </w:tr>
      <w:tr w:rsidR="00366601" w:rsidRPr="00366601" w:rsidTr="00495DA8">
        <w:trPr>
          <w:trHeight w:val="354"/>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366601" w:rsidRPr="00366601" w:rsidRDefault="00366601" w:rsidP="00366601">
            <w:pPr>
              <w:jc w:val="both"/>
              <w:rPr>
                <w:rFonts w:ascii="Arial" w:eastAsia="Times New Roman" w:hAnsi="Arial" w:cs="Arial"/>
                <w:color w:val="000000"/>
                <w:sz w:val="16"/>
                <w:szCs w:val="16"/>
                <w:lang w:eastAsia="es-CO"/>
              </w:rPr>
            </w:pPr>
            <w:r w:rsidRPr="00366601">
              <w:rPr>
                <w:rFonts w:ascii="Arial" w:eastAsia="Times New Roman" w:hAnsi="Arial" w:cs="Arial"/>
                <w:color w:val="000000"/>
                <w:sz w:val="16"/>
                <w:szCs w:val="16"/>
                <w:lang w:eastAsia="es-CO"/>
              </w:rPr>
              <w:t>Efectivo y Equivalente de Efectivo</w:t>
            </w:r>
          </w:p>
        </w:tc>
        <w:tc>
          <w:tcPr>
            <w:tcW w:w="1547" w:type="dxa"/>
            <w:tcBorders>
              <w:top w:val="single" w:sz="8" w:space="0" w:color="auto"/>
              <w:left w:val="nil"/>
              <w:bottom w:val="single" w:sz="8" w:space="0" w:color="auto"/>
              <w:right w:val="single" w:sz="8" w:space="0" w:color="auto"/>
            </w:tcBorders>
            <w:shd w:val="clear" w:color="auto" w:fill="auto"/>
            <w:vAlign w:val="center"/>
            <w:hideMark/>
          </w:tcPr>
          <w:p w:rsidR="00366601" w:rsidRPr="00366601" w:rsidRDefault="00366601" w:rsidP="00366601">
            <w:pPr>
              <w:jc w:val="right"/>
              <w:rPr>
                <w:rFonts w:ascii="Arial" w:eastAsia="Times New Roman" w:hAnsi="Arial" w:cs="Arial"/>
                <w:color w:val="000000"/>
                <w:sz w:val="16"/>
                <w:szCs w:val="16"/>
                <w:lang w:eastAsia="es-CO"/>
              </w:rPr>
            </w:pPr>
            <w:r w:rsidRPr="00366601">
              <w:rPr>
                <w:rFonts w:ascii="Arial" w:eastAsia="Times New Roman" w:hAnsi="Arial" w:cs="Arial"/>
                <w:color w:val="000000"/>
                <w:sz w:val="16"/>
                <w:szCs w:val="16"/>
                <w:lang w:eastAsia="es-CO"/>
              </w:rPr>
              <w:t>2.052.674.172</w:t>
            </w:r>
          </w:p>
        </w:tc>
        <w:tc>
          <w:tcPr>
            <w:tcW w:w="1114" w:type="dxa"/>
            <w:tcBorders>
              <w:top w:val="single" w:sz="8" w:space="0" w:color="auto"/>
              <w:left w:val="nil"/>
              <w:bottom w:val="single" w:sz="8" w:space="0" w:color="auto"/>
              <w:right w:val="single" w:sz="8" w:space="0" w:color="auto"/>
            </w:tcBorders>
            <w:shd w:val="clear" w:color="auto" w:fill="auto"/>
            <w:vAlign w:val="center"/>
            <w:hideMark/>
          </w:tcPr>
          <w:p w:rsidR="00366601" w:rsidRPr="00366601" w:rsidRDefault="00366601" w:rsidP="00366601">
            <w:pPr>
              <w:jc w:val="right"/>
              <w:rPr>
                <w:rFonts w:ascii="Arial" w:eastAsia="Times New Roman" w:hAnsi="Arial" w:cs="Arial"/>
                <w:color w:val="000000"/>
                <w:sz w:val="16"/>
                <w:szCs w:val="16"/>
                <w:lang w:eastAsia="es-CO"/>
              </w:rPr>
            </w:pPr>
            <w:r w:rsidRPr="00366601">
              <w:rPr>
                <w:rFonts w:ascii="Arial" w:eastAsia="Times New Roman" w:hAnsi="Arial" w:cs="Arial"/>
                <w:color w:val="000000"/>
                <w:sz w:val="16"/>
                <w:szCs w:val="16"/>
                <w:lang w:eastAsia="es-CO"/>
              </w:rPr>
              <w:t>0,54%</w:t>
            </w:r>
          </w:p>
        </w:tc>
        <w:tc>
          <w:tcPr>
            <w:tcW w:w="1832" w:type="dxa"/>
            <w:tcBorders>
              <w:top w:val="single" w:sz="8" w:space="0" w:color="auto"/>
              <w:left w:val="nil"/>
              <w:bottom w:val="single" w:sz="8" w:space="0" w:color="auto"/>
              <w:right w:val="single" w:sz="8" w:space="0" w:color="auto"/>
            </w:tcBorders>
            <w:shd w:val="clear" w:color="auto" w:fill="auto"/>
            <w:vAlign w:val="center"/>
            <w:hideMark/>
          </w:tcPr>
          <w:p w:rsidR="00366601" w:rsidRPr="00366601" w:rsidRDefault="00366601" w:rsidP="00366601">
            <w:pPr>
              <w:jc w:val="right"/>
              <w:rPr>
                <w:rFonts w:ascii="Arial" w:eastAsia="Times New Roman" w:hAnsi="Arial" w:cs="Arial"/>
                <w:color w:val="000000"/>
                <w:sz w:val="16"/>
                <w:szCs w:val="16"/>
                <w:lang w:eastAsia="es-CO"/>
              </w:rPr>
            </w:pPr>
            <w:r w:rsidRPr="00366601">
              <w:rPr>
                <w:rFonts w:ascii="Arial" w:eastAsia="Times New Roman" w:hAnsi="Arial" w:cs="Arial"/>
                <w:color w:val="000000"/>
                <w:sz w:val="16"/>
                <w:szCs w:val="16"/>
                <w:lang w:eastAsia="es-CO"/>
              </w:rPr>
              <w:t>239.367.973.232</w:t>
            </w:r>
          </w:p>
        </w:tc>
        <w:tc>
          <w:tcPr>
            <w:tcW w:w="1114" w:type="dxa"/>
            <w:tcBorders>
              <w:top w:val="single" w:sz="8" w:space="0" w:color="auto"/>
              <w:left w:val="nil"/>
              <w:bottom w:val="single" w:sz="8" w:space="0" w:color="auto"/>
              <w:right w:val="single" w:sz="8" w:space="0" w:color="auto"/>
            </w:tcBorders>
            <w:shd w:val="clear" w:color="auto" w:fill="auto"/>
            <w:vAlign w:val="center"/>
            <w:hideMark/>
          </w:tcPr>
          <w:p w:rsidR="00366601" w:rsidRPr="00366601" w:rsidRDefault="00366601" w:rsidP="00366601">
            <w:pPr>
              <w:jc w:val="right"/>
              <w:rPr>
                <w:rFonts w:ascii="Arial" w:eastAsia="Times New Roman" w:hAnsi="Arial" w:cs="Arial"/>
                <w:color w:val="000000"/>
                <w:sz w:val="16"/>
                <w:szCs w:val="16"/>
                <w:lang w:eastAsia="es-CO"/>
              </w:rPr>
            </w:pPr>
            <w:r w:rsidRPr="00366601">
              <w:rPr>
                <w:rFonts w:ascii="Arial" w:eastAsia="Times New Roman" w:hAnsi="Arial" w:cs="Arial"/>
                <w:color w:val="000000"/>
                <w:sz w:val="16"/>
                <w:szCs w:val="16"/>
                <w:lang w:eastAsia="es-CO"/>
              </w:rPr>
              <w:t>55,98%</w:t>
            </w:r>
          </w:p>
        </w:tc>
        <w:tc>
          <w:tcPr>
            <w:tcW w:w="998" w:type="dxa"/>
            <w:tcBorders>
              <w:top w:val="nil"/>
              <w:left w:val="nil"/>
              <w:bottom w:val="single" w:sz="8" w:space="0" w:color="auto"/>
              <w:right w:val="single" w:sz="8" w:space="0" w:color="auto"/>
            </w:tcBorders>
            <w:shd w:val="clear" w:color="auto" w:fill="auto"/>
            <w:vAlign w:val="center"/>
            <w:hideMark/>
          </w:tcPr>
          <w:p w:rsidR="00366601" w:rsidRPr="00366601" w:rsidRDefault="00366601" w:rsidP="00366601">
            <w:pPr>
              <w:jc w:val="right"/>
              <w:rPr>
                <w:rFonts w:ascii="Arial" w:eastAsia="Times New Roman" w:hAnsi="Arial" w:cs="Arial"/>
                <w:color w:val="000000"/>
                <w:sz w:val="16"/>
                <w:szCs w:val="16"/>
                <w:lang w:eastAsia="es-CO"/>
              </w:rPr>
            </w:pPr>
            <w:r w:rsidRPr="00366601">
              <w:rPr>
                <w:rFonts w:ascii="Arial" w:eastAsia="Times New Roman" w:hAnsi="Arial" w:cs="Arial"/>
                <w:color w:val="000000"/>
                <w:sz w:val="16"/>
                <w:szCs w:val="16"/>
                <w:lang w:eastAsia="es-CO"/>
              </w:rPr>
              <w:t>-99,14%</w:t>
            </w:r>
          </w:p>
        </w:tc>
      </w:tr>
      <w:tr w:rsidR="00366601" w:rsidRPr="00366601" w:rsidTr="00495DA8">
        <w:trPr>
          <w:trHeight w:val="240"/>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366601" w:rsidRPr="00366601" w:rsidRDefault="00366601" w:rsidP="00366601">
            <w:pPr>
              <w:jc w:val="both"/>
              <w:rPr>
                <w:rFonts w:ascii="Arial" w:eastAsia="Times New Roman" w:hAnsi="Arial" w:cs="Arial"/>
                <w:color w:val="000000"/>
                <w:sz w:val="16"/>
                <w:szCs w:val="16"/>
                <w:lang w:eastAsia="es-CO"/>
              </w:rPr>
            </w:pPr>
            <w:r w:rsidRPr="00366601">
              <w:rPr>
                <w:rFonts w:ascii="Arial" w:eastAsia="Times New Roman" w:hAnsi="Arial" w:cs="Arial"/>
                <w:color w:val="000000"/>
                <w:sz w:val="16"/>
                <w:szCs w:val="16"/>
                <w:lang w:eastAsia="es-CO"/>
              </w:rPr>
              <w:t>Cuentas por Cobrar</w:t>
            </w:r>
          </w:p>
        </w:tc>
        <w:tc>
          <w:tcPr>
            <w:tcW w:w="1547" w:type="dxa"/>
            <w:tcBorders>
              <w:top w:val="nil"/>
              <w:left w:val="nil"/>
              <w:bottom w:val="single" w:sz="8" w:space="0" w:color="auto"/>
              <w:right w:val="single" w:sz="8" w:space="0" w:color="auto"/>
            </w:tcBorders>
            <w:shd w:val="clear" w:color="auto" w:fill="auto"/>
            <w:vAlign w:val="center"/>
            <w:hideMark/>
          </w:tcPr>
          <w:p w:rsidR="00366601" w:rsidRPr="00366601" w:rsidRDefault="00366601" w:rsidP="00366601">
            <w:pPr>
              <w:jc w:val="right"/>
              <w:rPr>
                <w:rFonts w:ascii="Arial" w:eastAsia="Times New Roman" w:hAnsi="Arial" w:cs="Arial"/>
                <w:color w:val="000000"/>
                <w:sz w:val="16"/>
                <w:szCs w:val="16"/>
                <w:lang w:eastAsia="es-CO"/>
              </w:rPr>
            </w:pPr>
            <w:r w:rsidRPr="00366601">
              <w:rPr>
                <w:rFonts w:ascii="Arial" w:eastAsia="Times New Roman" w:hAnsi="Arial" w:cs="Arial"/>
                <w:color w:val="000000"/>
                <w:sz w:val="16"/>
                <w:szCs w:val="16"/>
                <w:lang w:eastAsia="es-CO"/>
              </w:rPr>
              <w:t>187.118.052</w:t>
            </w:r>
          </w:p>
        </w:tc>
        <w:tc>
          <w:tcPr>
            <w:tcW w:w="1114" w:type="dxa"/>
            <w:tcBorders>
              <w:top w:val="nil"/>
              <w:left w:val="nil"/>
              <w:bottom w:val="single" w:sz="8" w:space="0" w:color="auto"/>
              <w:right w:val="single" w:sz="8" w:space="0" w:color="auto"/>
            </w:tcBorders>
            <w:shd w:val="clear" w:color="auto" w:fill="auto"/>
            <w:vAlign w:val="center"/>
            <w:hideMark/>
          </w:tcPr>
          <w:p w:rsidR="00366601" w:rsidRPr="00366601" w:rsidRDefault="00366601" w:rsidP="00366601">
            <w:pPr>
              <w:jc w:val="right"/>
              <w:rPr>
                <w:rFonts w:ascii="Arial" w:eastAsia="Times New Roman" w:hAnsi="Arial" w:cs="Arial"/>
                <w:color w:val="000000"/>
                <w:sz w:val="16"/>
                <w:szCs w:val="16"/>
                <w:lang w:eastAsia="es-CO"/>
              </w:rPr>
            </w:pPr>
            <w:r w:rsidRPr="00366601">
              <w:rPr>
                <w:rFonts w:ascii="Arial" w:eastAsia="Times New Roman" w:hAnsi="Arial" w:cs="Arial"/>
                <w:color w:val="000000"/>
                <w:sz w:val="16"/>
                <w:szCs w:val="16"/>
                <w:lang w:eastAsia="es-CO"/>
              </w:rPr>
              <w:t>0,05%</w:t>
            </w:r>
          </w:p>
        </w:tc>
        <w:tc>
          <w:tcPr>
            <w:tcW w:w="1832" w:type="dxa"/>
            <w:tcBorders>
              <w:top w:val="nil"/>
              <w:left w:val="nil"/>
              <w:bottom w:val="single" w:sz="8" w:space="0" w:color="auto"/>
              <w:right w:val="single" w:sz="8" w:space="0" w:color="auto"/>
            </w:tcBorders>
            <w:shd w:val="clear" w:color="auto" w:fill="auto"/>
            <w:vAlign w:val="center"/>
            <w:hideMark/>
          </w:tcPr>
          <w:p w:rsidR="00366601" w:rsidRPr="00366601" w:rsidRDefault="00366601" w:rsidP="00366601">
            <w:pPr>
              <w:jc w:val="right"/>
              <w:rPr>
                <w:rFonts w:ascii="Arial" w:eastAsia="Times New Roman" w:hAnsi="Arial" w:cs="Arial"/>
                <w:color w:val="000000"/>
                <w:sz w:val="16"/>
                <w:szCs w:val="16"/>
                <w:lang w:eastAsia="es-CO"/>
              </w:rPr>
            </w:pPr>
            <w:r w:rsidRPr="00366601">
              <w:rPr>
                <w:rFonts w:ascii="Arial" w:eastAsia="Times New Roman" w:hAnsi="Arial" w:cs="Arial"/>
                <w:color w:val="000000"/>
                <w:sz w:val="16"/>
                <w:szCs w:val="16"/>
                <w:lang w:eastAsia="es-CO"/>
              </w:rPr>
              <w:t>189.077.620</w:t>
            </w:r>
          </w:p>
        </w:tc>
        <w:tc>
          <w:tcPr>
            <w:tcW w:w="1114" w:type="dxa"/>
            <w:tcBorders>
              <w:top w:val="nil"/>
              <w:left w:val="nil"/>
              <w:bottom w:val="single" w:sz="8" w:space="0" w:color="auto"/>
              <w:right w:val="single" w:sz="8" w:space="0" w:color="auto"/>
            </w:tcBorders>
            <w:shd w:val="clear" w:color="auto" w:fill="auto"/>
            <w:vAlign w:val="center"/>
            <w:hideMark/>
          </w:tcPr>
          <w:p w:rsidR="00366601" w:rsidRPr="00366601" w:rsidRDefault="00366601" w:rsidP="00366601">
            <w:pPr>
              <w:jc w:val="right"/>
              <w:rPr>
                <w:rFonts w:ascii="Arial" w:eastAsia="Times New Roman" w:hAnsi="Arial" w:cs="Arial"/>
                <w:color w:val="000000"/>
                <w:sz w:val="16"/>
                <w:szCs w:val="16"/>
                <w:lang w:eastAsia="es-CO"/>
              </w:rPr>
            </w:pPr>
            <w:r w:rsidRPr="00366601">
              <w:rPr>
                <w:rFonts w:ascii="Arial" w:eastAsia="Times New Roman" w:hAnsi="Arial" w:cs="Arial"/>
                <w:color w:val="000000"/>
                <w:sz w:val="16"/>
                <w:szCs w:val="16"/>
                <w:lang w:eastAsia="es-CO"/>
              </w:rPr>
              <w:t>0,04%</w:t>
            </w:r>
          </w:p>
        </w:tc>
        <w:tc>
          <w:tcPr>
            <w:tcW w:w="998" w:type="dxa"/>
            <w:tcBorders>
              <w:top w:val="nil"/>
              <w:left w:val="nil"/>
              <w:bottom w:val="single" w:sz="8" w:space="0" w:color="auto"/>
              <w:right w:val="single" w:sz="8" w:space="0" w:color="auto"/>
            </w:tcBorders>
            <w:shd w:val="clear" w:color="auto" w:fill="auto"/>
            <w:vAlign w:val="center"/>
            <w:hideMark/>
          </w:tcPr>
          <w:p w:rsidR="00366601" w:rsidRPr="00366601" w:rsidRDefault="00366601" w:rsidP="00366601">
            <w:pPr>
              <w:jc w:val="right"/>
              <w:rPr>
                <w:rFonts w:ascii="Arial" w:eastAsia="Times New Roman" w:hAnsi="Arial" w:cs="Arial"/>
                <w:color w:val="000000"/>
                <w:sz w:val="16"/>
                <w:szCs w:val="16"/>
                <w:lang w:eastAsia="es-CO"/>
              </w:rPr>
            </w:pPr>
            <w:r w:rsidRPr="00366601">
              <w:rPr>
                <w:rFonts w:ascii="Arial" w:eastAsia="Times New Roman" w:hAnsi="Arial" w:cs="Arial"/>
                <w:color w:val="000000"/>
                <w:sz w:val="16"/>
                <w:szCs w:val="16"/>
                <w:lang w:eastAsia="es-CO"/>
              </w:rPr>
              <w:t>-1,04%</w:t>
            </w:r>
          </w:p>
        </w:tc>
      </w:tr>
      <w:tr w:rsidR="00366601" w:rsidRPr="00366601" w:rsidTr="00495DA8">
        <w:trPr>
          <w:trHeight w:val="240"/>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366601" w:rsidRPr="00366601" w:rsidRDefault="00366601" w:rsidP="00366601">
            <w:pPr>
              <w:jc w:val="both"/>
              <w:rPr>
                <w:rFonts w:ascii="Arial" w:eastAsia="Times New Roman" w:hAnsi="Arial" w:cs="Arial"/>
                <w:color w:val="000000"/>
                <w:sz w:val="16"/>
                <w:szCs w:val="16"/>
                <w:lang w:eastAsia="es-CO"/>
              </w:rPr>
            </w:pPr>
            <w:r w:rsidRPr="00366601">
              <w:rPr>
                <w:rFonts w:ascii="Arial" w:eastAsia="Times New Roman" w:hAnsi="Arial" w:cs="Arial"/>
                <w:color w:val="000000"/>
                <w:sz w:val="16"/>
                <w:szCs w:val="16"/>
                <w:lang w:eastAsia="es-CO"/>
              </w:rPr>
              <w:t xml:space="preserve">Inversiones </w:t>
            </w:r>
          </w:p>
        </w:tc>
        <w:tc>
          <w:tcPr>
            <w:tcW w:w="1547" w:type="dxa"/>
            <w:tcBorders>
              <w:top w:val="nil"/>
              <w:left w:val="nil"/>
              <w:bottom w:val="single" w:sz="8" w:space="0" w:color="auto"/>
              <w:right w:val="single" w:sz="8" w:space="0" w:color="auto"/>
            </w:tcBorders>
            <w:shd w:val="clear" w:color="auto" w:fill="auto"/>
            <w:vAlign w:val="center"/>
            <w:hideMark/>
          </w:tcPr>
          <w:p w:rsidR="00366601" w:rsidRPr="00366601" w:rsidRDefault="00366601" w:rsidP="00366601">
            <w:pPr>
              <w:jc w:val="right"/>
              <w:rPr>
                <w:rFonts w:ascii="Arial" w:eastAsia="Times New Roman" w:hAnsi="Arial" w:cs="Arial"/>
                <w:color w:val="000000"/>
                <w:sz w:val="16"/>
                <w:szCs w:val="16"/>
                <w:lang w:eastAsia="es-CO"/>
              </w:rPr>
            </w:pPr>
            <w:r w:rsidRPr="00366601">
              <w:rPr>
                <w:rFonts w:ascii="Arial" w:eastAsia="Times New Roman" w:hAnsi="Arial" w:cs="Arial"/>
                <w:color w:val="000000"/>
                <w:sz w:val="16"/>
                <w:szCs w:val="16"/>
                <w:lang w:eastAsia="es-CO"/>
              </w:rPr>
              <w:t>485.760.076</w:t>
            </w:r>
          </w:p>
        </w:tc>
        <w:tc>
          <w:tcPr>
            <w:tcW w:w="1114" w:type="dxa"/>
            <w:tcBorders>
              <w:top w:val="nil"/>
              <w:left w:val="nil"/>
              <w:bottom w:val="single" w:sz="8" w:space="0" w:color="auto"/>
              <w:right w:val="single" w:sz="8" w:space="0" w:color="auto"/>
            </w:tcBorders>
            <w:shd w:val="clear" w:color="auto" w:fill="auto"/>
            <w:vAlign w:val="center"/>
            <w:hideMark/>
          </w:tcPr>
          <w:p w:rsidR="00366601" w:rsidRPr="00366601" w:rsidRDefault="00366601" w:rsidP="00366601">
            <w:pPr>
              <w:jc w:val="right"/>
              <w:rPr>
                <w:rFonts w:ascii="Arial" w:eastAsia="Times New Roman" w:hAnsi="Arial" w:cs="Arial"/>
                <w:color w:val="000000"/>
                <w:sz w:val="16"/>
                <w:szCs w:val="16"/>
                <w:lang w:eastAsia="es-CO"/>
              </w:rPr>
            </w:pPr>
            <w:r w:rsidRPr="00366601">
              <w:rPr>
                <w:rFonts w:ascii="Arial" w:eastAsia="Times New Roman" w:hAnsi="Arial" w:cs="Arial"/>
                <w:color w:val="000000"/>
                <w:sz w:val="16"/>
                <w:szCs w:val="16"/>
                <w:lang w:eastAsia="es-CO"/>
              </w:rPr>
              <w:t>0,13%</w:t>
            </w:r>
          </w:p>
        </w:tc>
        <w:tc>
          <w:tcPr>
            <w:tcW w:w="1832" w:type="dxa"/>
            <w:tcBorders>
              <w:top w:val="nil"/>
              <w:left w:val="nil"/>
              <w:bottom w:val="single" w:sz="8" w:space="0" w:color="auto"/>
              <w:right w:val="single" w:sz="8" w:space="0" w:color="auto"/>
            </w:tcBorders>
            <w:shd w:val="clear" w:color="auto" w:fill="auto"/>
            <w:vAlign w:val="center"/>
            <w:hideMark/>
          </w:tcPr>
          <w:p w:rsidR="00366601" w:rsidRPr="00366601" w:rsidRDefault="00366601" w:rsidP="00366601">
            <w:pPr>
              <w:jc w:val="right"/>
              <w:rPr>
                <w:rFonts w:ascii="Arial" w:eastAsia="Times New Roman" w:hAnsi="Arial" w:cs="Arial"/>
                <w:color w:val="000000"/>
                <w:sz w:val="16"/>
                <w:szCs w:val="16"/>
                <w:lang w:eastAsia="es-CO"/>
              </w:rPr>
            </w:pPr>
            <w:r w:rsidRPr="00366601">
              <w:rPr>
                <w:rFonts w:ascii="Arial" w:eastAsia="Times New Roman" w:hAnsi="Arial" w:cs="Arial"/>
                <w:color w:val="000000"/>
                <w:sz w:val="16"/>
                <w:szCs w:val="16"/>
                <w:lang w:eastAsia="es-CO"/>
              </w:rPr>
              <w:t>485.760.076</w:t>
            </w:r>
          </w:p>
        </w:tc>
        <w:tc>
          <w:tcPr>
            <w:tcW w:w="1114" w:type="dxa"/>
            <w:tcBorders>
              <w:top w:val="nil"/>
              <w:left w:val="nil"/>
              <w:bottom w:val="single" w:sz="8" w:space="0" w:color="auto"/>
              <w:right w:val="single" w:sz="8" w:space="0" w:color="auto"/>
            </w:tcBorders>
            <w:shd w:val="clear" w:color="auto" w:fill="auto"/>
            <w:vAlign w:val="center"/>
            <w:hideMark/>
          </w:tcPr>
          <w:p w:rsidR="00366601" w:rsidRPr="00366601" w:rsidRDefault="00366601" w:rsidP="00366601">
            <w:pPr>
              <w:jc w:val="right"/>
              <w:rPr>
                <w:rFonts w:ascii="Arial" w:eastAsia="Times New Roman" w:hAnsi="Arial" w:cs="Arial"/>
                <w:color w:val="000000"/>
                <w:sz w:val="16"/>
                <w:szCs w:val="16"/>
                <w:lang w:eastAsia="es-CO"/>
              </w:rPr>
            </w:pPr>
            <w:r w:rsidRPr="00366601">
              <w:rPr>
                <w:rFonts w:ascii="Arial" w:eastAsia="Times New Roman" w:hAnsi="Arial" w:cs="Arial"/>
                <w:color w:val="000000"/>
                <w:sz w:val="16"/>
                <w:szCs w:val="16"/>
                <w:lang w:eastAsia="es-CO"/>
              </w:rPr>
              <w:t>0,11%</w:t>
            </w:r>
          </w:p>
        </w:tc>
        <w:tc>
          <w:tcPr>
            <w:tcW w:w="998" w:type="dxa"/>
            <w:tcBorders>
              <w:top w:val="nil"/>
              <w:left w:val="nil"/>
              <w:bottom w:val="single" w:sz="8" w:space="0" w:color="auto"/>
              <w:right w:val="single" w:sz="8" w:space="0" w:color="auto"/>
            </w:tcBorders>
            <w:shd w:val="clear" w:color="auto" w:fill="auto"/>
            <w:vAlign w:val="center"/>
            <w:hideMark/>
          </w:tcPr>
          <w:p w:rsidR="00366601" w:rsidRPr="00366601" w:rsidRDefault="00366601" w:rsidP="00366601">
            <w:pPr>
              <w:jc w:val="right"/>
              <w:rPr>
                <w:rFonts w:ascii="Arial" w:eastAsia="Times New Roman" w:hAnsi="Arial" w:cs="Arial"/>
                <w:color w:val="000000"/>
                <w:sz w:val="16"/>
                <w:szCs w:val="16"/>
                <w:lang w:eastAsia="es-CO"/>
              </w:rPr>
            </w:pPr>
            <w:r w:rsidRPr="00366601">
              <w:rPr>
                <w:rFonts w:ascii="Arial" w:eastAsia="Times New Roman" w:hAnsi="Arial" w:cs="Arial"/>
                <w:color w:val="000000"/>
                <w:sz w:val="16"/>
                <w:szCs w:val="16"/>
                <w:lang w:eastAsia="es-CO"/>
              </w:rPr>
              <w:t>0,00%</w:t>
            </w:r>
          </w:p>
        </w:tc>
      </w:tr>
      <w:tr w:rsidR="00366601" w:rsidRPr="00366601" w:rsidTr="00495DA8">
        <w:trPr>
          <w:trHeight w:val="240"/>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366601" w:rsidRPr="00366601" w:rsidRDefault="00366601" w:rsidP="00366601">
            <w:pPr>
              <w:jc w:val="both"/>
              <w:rPr>
                <w:rFonts w:ascii="Arial" w:eastAsia="Times New Roman" w:hAnsi="Arial" w:cs="Arial"/>
                <w:color w:val="000000"/>
                <w:sz w:val="16"/>
                <w:szCs w:val="16"/>
                <w:lang w:eastAsia="es-CO"/>
              </w:rPr>
            </w:pPr>
            <w:r w:rsidRPr="00366601">
              <w:rPr>
                <w:rFonts w:ascii="Arial" w:eastAsia="Times New Roman" w:hAnsi="Arial" w:cs="Arial"/>
                <w:color w:val="000000"/>
                <w:sz w:val="16"/>
                <w:szCs w:val="16"/>
                <w:lang w:eastAsia="es-CO"/>
              </w:rPr>
              <w:t>Inventarios</w:t>
            </w:r>
          </w:p>
        </w:tc>
        <w:tc>
          <w:tcPr>
            <w:tcW w:w="1547" w:type="dxa"/>
            <w:tcBorders>
              <w:top w:val="nil"/>
              <w:left w:val="nil"/>
              <w:bottom w:val="single" w:sz="8" w:space="0" w:color="auto"/>
              <w:right w:val="single" w:sz="8" w:space="0" w:color="auto"/>
            </w:tcBorders>
            <w:shd w:val="clear" w:color="auto" w:fill="auto"/>
            <w:vAlign w:val="center"/>
            <w:hideMark/>
          </w:tcPr>
          <w:p w:rsidR="00366601" w:rsidRPr="00366601" w:rsidRDefault="00366601" w:rsidP="00366601">
            <w:pPr>
              <w:jc w:val="right"/>
              <w:rPr>
                <w:rFonts w:ascii="Arial" w:eastAsia="Times New Roman" w:hAnsi="Arial" w:cs="Arial"/>
                <w:color w:val="000000"/>
                <w:sz w:val="16"/>
                <w:szCs w:val="16"/>
                <w:lang w:eastAsia="es-CO"/>
              </w:rPr>
            </w:pPr>
            <w:r w:rsidRPr="00366601">
              <w:rPr>
                <w:rFonts w:ascii="Arial" w:eastAsia="Times New Roman" w:hAnsi="Arial" w:cs="Arial"/>
                <w:color w:val="000000"/>
                <w:sz w:val="16"/>
                <w:szCs w:val="16"/>
                <w:lang w:eastAsia="es-CO"/>
              </w:rPr>
              <w:t>138.500.808.760</w:t>
            </w:r>
          </w:p>
        </w:tc>
        <w:tc>
          <w:tcPr>
            <w:tcW w:w="1114" w:type="dxa"/>
            <w:tcBorders>
              <w:top w:val="nil"/>
              <w:left w:val="nil"/>
              <w:bottom w:val="single" w:sz="8" w:space="0" w:color="auto"/>
              <w:right w:val="single" w:sz="8" w:space="0" w:color="auto"/>
            </w:tcBorders>
            <w:shd w:val="clear" w:color="auto" w:fill="auto"/>
            <w:vAlign w:val="center"/>
            <w:hideMark/>
          </w:tcPr>
          <w:p w:rsidR="00366601" w:rsidRPr="00366601" w:rsidRDefault="00366601" w:rsidP="00366601">
            <w:pPr>
              <w:jc w:val="right"/>
              <w:rPr>
                <w:rFonts w:ascii="Arial" w:eastAsia="Times New Roman" w:hAnsi="Arial" w:cs="Arial"/>
                <w:color w:val="000000"/>
                <w:sz w:val="16"/>
                <w:szCs w:val="16"/>
                <w:lang w:eastAsia="es-CO"/>
              </w:rPr>
            </w:pPr>
            <w:r w:rsidRPr="00366601">
              <w:rPr>
                <w:rFonts w:ascii="Arial" w:eastAsia="Times New Roman" w:hAnsi="Arial" w:cs="Arial"/>
                <w:color w:val="000000"/>
                <w:sz w:val="16"/>
                <w:szCs w:val="16"/>
                <w:lang w:eastAsia="es-CO"/>
              </w:rPr>
              <w:t>36,28%</w:t>
            </w:r>
          </w:p>
        </w:tc>
        <w:tc>
          <w:tcPr>
            <w:tcW w:w="1832" w:type="dxa"/>
            <w:tcBorders>
              <w:top w:val="nil"/>
              <w:left w:val="nil"/>
              <w:bottom w:val="single" w:sz="8" w:space="0" w:color="auto"/>
              <w:right w:val="single" w:sz="8" w:space="0" w:color="auto"/>
            </w:tcBorders>
            <w:shd w:val="clear" w:color="auto" w:fill="auto"/>
            <w:vAlign w:val="center"/>
            <w:hideMark/>
          </w:tcPr>
          <w:p w:rsidR="00366601" w:rsidRPr="00366601" w:rsidRDefault="00366601" w:rsidP="00366601">
            <w:pPr>
              <w:jc w:val="right"/>
              <w:rPr>
                <w:rFonts w:ascii="Arial" w:eastAsia="Times New Roman" w:hAnsi="Arial" w:cs="Arial"/>
                <w:color w:val="000000"/>
                <w:sz w:val="16"/>
                <w:szCs w:val="16"/>
                <w:lang w:eastAsia="es-CO"/>
              </w:rPr>
            </w:pPr>
            <w:r w:rsidRPr="00366601">
              <w:rPr>
                <w:rFonts w:ascii="Arial" w:eastAsia="Times New Roman" w:hAnsi="Arial" w:cs="Arial"/>
                <w:color w:val="000000"/>
                <w:sz w:val="16"/>
                <w:szCs w:val="16"/>
                <w:lang w:eastAsia="es-CO"/>
              </w:rPr>
              <w:t>130.867.101.080</w:t>
            </w:r>
          </w:p>
        </w:tc>
        <w:tc>
          <w:tcPr>
            <w:tcW w:w="1114" w:type="dxa"/>
            <w:tcBorders>
              <w:top w:val="nil"/>
              <w:left w:val="nil"/>
              <w:bottom w:val="single" w:sz="8" w:space="0" w:color="auto"/>
              <w:right w:val="single" w:sz="8" w:space="0" w:color="auto"/>
            </w:tcBorders>
            <w:shd w:val="clear" w:color="auto" w:fill="auto"/>
            <w:vAlign w:val="center"/>
            <w:hideMark/>
          </w:tcPr>
          <w:p w:rsidR="00366601" w:rsidRPr="00366601" w:rsidRDefault="00366601" w:rsidP="00366601">
            <w:pPr>
              <w:jc w:val="right"/>
              <w:rPr>
                <w:rFonts w:ascii="Arial" w:eastAsia="Times New Roman" w:hAnsi="Arial" w:cs="Arial"/>
                <w:color w:val="000000"/>
                <w:sz w:val="16"/>
                <w:szCs w:val="16"/>
                <w:lang w:eastAsia="es-CO"/>
              </w:rPr>
            </w:pPr>
            <w:r w:rsidRPr="00366601">
              <w:rPr>
                <w:rFonts w:ascii="Arial" w:eastAsia="Times New Roman" w:hAnsi="Arial" w:cs="Arial"/>
                <w:color w:val="000000"/>
                <w:sz w:val="16"/>
                <w:szCs w:val="16"/>
                <w:lang w:eastAsia="es-CO"/>
              </w:rPr>
              <w:t>30,61%</w:t>
            </w:r>
          </w:p>
        </w:tc>
        <w:tc>
          <w:tcPr>
            <w:tcW w:w="998" w:type="dxa"/>
            <w:tcBorders>
              <w:top w:val="nil"/>
              <w:left w:val="nil"/>
              <w:bottom w:val="single" w:sz="8" w:space="0" w:color="auto"/>
              <w:right w:val="single" w:sz="8" w:space="0" w:color="auto"/>
            </w:tcBorders>
            <w:shd w:val="clear" w:color="auto" w:fill="auto"/>
            <w:vAlign w:val="center"/>
            <w:hideMark/>
          </w:tcPr>
          <w:p w:rsidR="00366601" w:rsidRPr="00366601" w:rsidRDefault="00366601" w:rsidP="00366601">
            <w:pPr>
              <w:jc w:val="right"/>
              <w:rPr>
                <w:rFonts w:ascii="Arial" w:eastAsia="Times New Roman" w:hAnsi="Arial" w:cs="Arial"/>
                <w:color w:val="000000"/>
                <w:sz w:val="16"/>
                <w:szCs w:val="16"/>
                <w:lang w:eastAsia="es-CO"/>
              </w:rPr>
            </w:pPr>
            <w:r w:rsidRPr="00366601">
              <w:rPr>
                <w:rFonts w:ascii="Arial" w:eastAsia="Times New Roman" w:hAnsi="Arial" w:cs="Arial"/>
                <w:color w:val="000000"/>
                <w:sz w:val="16"/>
                <w:szCs w:val="16"/>
                <w:lang w:eastAsia="es-CO"/>
              </w:rPr>
              <w:t>5,83%</w:t>
            </w:r>
          </w:p>
        </w:tc>
      </w:tr>
      <w:tr w:rsidR="00366601" w:rsidRPr="00366601" w:rsidTr="00495DA8">
        <w:trPr>
          <w:trHeight w:val="240"/>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366601" w:rsidRPr="00366601" w:rsidRDefault="00366601" w:rsidP="00366601">
            <w:pPr>
              <w:jc w:val="both"/>
              <w:rPr>
                <w:rFonts w:ascii="Arial" w:eastAsia="Times New Roman" w:hAnsi="Arial" w:cs="Arial"/>
                <w:color w:val="000000"/>
                <w:sz w:val="16"/>
                <w:szCs w:val="16"/>
                <w:lang w:eastAsia="es-CO"/>
              </w:rPr>
            </w:pPr>
            <w:r w:rsidRPr="00366601">
              <w:rPr>
                <w:rFonts w:ascii="Arial" w:eastAsia="Times New Roman" w:hAnsi="Arial" w:cs="Arial"/>
                <w:color w:val="000000"/>
                <w:sz w:val="16"/>
                <w:szCs w:val="16"/>
                <w:lang w:eastAsia="es-CO"/>
              </w:rPr>
              <w:t>Propiedad Planta y Equipo</w:t>
            </w:r>
          </w:p>
        </w:tc>
        <w:tc>
          <w:tcPr>
            <w:tcW w:w="1547" w:type="dxa"/>
            <w:tcBorders>
              <w:top w:val="nil"/>
              <w:left w:val="nil"/>
              <w:bottom w:val="single" w:sz="8" w:space="0" w:color="auto"/>
              <w:right w:val="single" w:sz="8" w:space="0" w:color="auto"/>
            </w:tcBorders>
            <w:shd w:val="clear" w:color="auto" w:fill="auto"/>
            <w:vAlign w:val="center"/>
            <w:hideMark/>
          </w:tcPr>
          <w:p w:rsidR="00366601" w:rsidRPr="00366601" w:rsidRDefault="00366601" w:rsidP="00366601">
            <w:pPr>
              <w:jc w:val="right"/>
              <w:rPr>
                <w:rFonts w:ascii="Arial" w:eastAsia="Times New Roman" w:hAnsi="Arial" w:cs="Arial"/>
                <w:color w:val="000000"/>
                <w:sz w:val="16"/>
                <w:szCs w:val="16"/>
                <w:lang w:eastAsia="es-CO"/>
              </w:rPr>
            </w:pPr>
            <w:r w:rsidRPr="00366601">
              <w:rPr>
                <w:rFonts w:ascii="Arial" w:eastAsia="Times New Roman" w:hAnsi="Arial" w:cs="Arial"/>
                <w:color w:val="000000"/>
                <w:sz w:val="16"/>
                <w:szCs w:val="16"/>
                <w:lang w:eastAsia="es-CO"/>
              </w:rPr>
              <w:t>29.575.676.085</w:t>
            </w:r>
          </w:p>
        </w:tc>
        <w:tc>
          <w:tcPr>
            <w:tcW w:w="1114" w:type="dxa"/>
            <w:tcBorders>
              <w:top w:val="nil"/>
              <w:left w:val="nil"/>
              <w:bottom w:val="single" w:sz="8" w:space="0" w:color="auto"/>
              <w:right w:val="single" w:sz="8" w:space="0" w:color="auto"/>
            </w:tcBorders>
            <w:shd w:val="clear" w:color="auto" w:fill="auto"/>
            <w:vAlign w:val="center"/>
            <w:hideMark/>
          </w:tcPr>
          <w:p w:rsidR="00366601" w:rsidRPr="00366601" w:rsidRDefault="00366601" w:rsidP="00366601">
            <w:pPr>
              <w:jc w:val="right"/>
              <w:rPr>
                <w:rFonts w:ascii="Arial" w:eastAsia="Times New Roman" w:hAnsi="Arial" w:cs="Arial"/>
                <w:color w:val="000000"/>
                <w:sz w:val="16"/>
                <w:szCs w:val="16"/>
                <w:lang w:eastAsia="es-CO"/>
              </w:rPr>
            </w:pPr>
            <w:r w:rsidRPr="00366601">
              <w:rPr>
                <w:rFonts w:ascii="Arial" w:eastAsia="Times New Roman" w:hAnsi="Arial" w:cs="Arial"/>
                <w:color w:val="000000"/>
                <w:sz w:val="16"/>
                <w:szCs w:val="16"/>
                <w:lang w:eastAsia="es-CO"/>
              </w:rPr>
              <w:t>7,75%</w:t>
            </w:r>
          </w:p>
        </w:tc>
        <w:tc>
          <w:tcPr>
            <w:tcW w:w="1832" w:type="dxa"/>
            <w:tcBorders>
              <w:top w:val="nil"/>
              <w:left w:val="nil"/>
              <w:bottom w:val="single" w:sz="8" w:space="0" w:color="auto"/>
              <w:right w:val="single" w:sz="8" w:space="0" w:color="auto"/>
            </w:tcBorders>
            <w:shd w:val="clear" w:color="auto" w:fill="auto"/>
            <w:vAlign w:val="center"/>
            <w:hideMark/>
          </w:tcPr>
          <w:p w:rsidR="00366601" w:rsidRPr="00366601" w:rsidRDefault="00366601" w:rsidP="00366601">
            <w:pPr>
              <w:jc w:val="right"/>
              <w:rPr>
                <w:rFonts w:ascii="Arial" w:eastAsia="Times New Roman" w:hAnsi="Arial" w:cs="Arial"/>
                <w:color w:val="000000"/>
                <w:sz w:val="16"/>
                <w:szCs w:val="16"/>
                <w:lang w:eastAsia="es-CO"/>
              </w:rPr>
            </w:pPr>
            <w:r w:rsidRPr="00366601">
              <w:rPr>
                <w:rFonts w:ascii="Arial" w:eastAsia="Times New Roman" w:hAnsi="Arial" w:cs="Arial"/>
                <w:color w:val="000000"/>
                <w:sz w:val="16"/>
                <w:szCs w:val="16"/>
                <w:lang w:eastAsia="es-CO"/>
              </w:rPr>
              <w:t>28.724.557.028</w:t>
            </w:r>
          </w:p>
        </w:tc>
        <w:tc>
          <w:tcPr>
            <w:tcW w:w="1114" w:type="dxa"/>
            <w:tcBorders>
              <w:top w:val="nil"/>
              <w:left w:val="nil"/>
              <w:bottom w:val="single" w:sz="8" w:space="0" w:color="auto"/>
              <w:right w:val="single" w:sz="8" w:space="0" w:color="auto"/>
            </w:tcBorders>
            <w:shd w:val="clear" w:color="auto" w:fill="auto"/>
            <w:vAlign w:val="center"/>
            <w:hideMark/>
          </w:tcPr>
          <w:p w:rsidR="00366601" w:rsidRPr="00366601" w:rsidRDefault="00366601" w:rsidP="00366601">
            <w:pPr>
              <w:jc w:val="right"/>
              <w:rPr>
                <w:rFonts w:ascii="Arial" w:eastAsia="Times New Roman" w:hAnsi="Arial" w:cs="Arial"/>
                <w:color w:val="000000"/>
                <w:sz w:val="16"/>
                <w:szCs w:val="16"/>
                <w:lang w:eastAsia="es-CO"/>
              </w:rPr>
            </w:pPr>
            <w:r w:rsidRPr="00366601">
              <w:rPr>
                <w:rFonts w:ascii="Arial" w:eastAsia="Times New Roman" w:hAnsi="Arial" w:cs="Arial"/>
                <w:color w:val="000000"/>
                <w:sz w:val="16"/>
                <w:szCs w:val="16"/>
                <w:lang w:eastAsia="es-CO"/>
              </w:rPr>
              <w:t>6,72%</w:t>
            </w:r>
          </w:p>
        </w:tc>
        <w:tc>
          <w:tcPr>
            <w:tcW w:w="998" w:type="dxa"/>
            <w:tcBorders>
              <w:top w:val="nil"/>
              <w:left w:val="nil"/>
              <w:bottom w:val="single" w:sz="8" w:space="0" w:color="auto"/>
              <w:right w:val="single" w:sz="8" w:space="0" w:color="auto"/>
            </w:tcBorders>
            <w:shd w:val="clear" w:color="auto" w:fill="auto"/>
            <w:vAlign w:val="center"/>
            <w:hideMark/>
          </w:tcPr>
          <w:p w:rsidR="00366601" w:rsidRPr="00366601" w:rsidRDefault="00366601" w:rsidP="00366601">
            <w:pPr>
              <w:jc w:val="right"/>
              <w:rPr>
                <w:rFonts w:ascii="Arial" w:eastAsia="Times New Roman" w:hAnsi="Arial" w:cs="Arial"/>
                <w:color w:val="000000"/>
                <w:sz w:val="16"/>
                <w:szCs w:val="16"/>
                <w:lang w:eastAsia="es-CO"/>
              </w:rPr>
            </w:pPr>
            <w:r w:rsidRPr="00366601">
              <w:rPr>
                <w:rFonts w:ascii="Arial" w:eastAsia="Times New Roman" w:hAnsi="Arial" w:cs="Arial"/>
                <w:color w:val="000000"/>
                <w:sz w:val="16"/>
                <w:szCs w:val="16"/>
                <w:lang w:eastAsia="es-CO"/>
              </w:rPr>
              <w:t>2,96%</w:t>
            </w:r>
          </w:p>
        </w:tc>
      </w:tr>
      <w:tr w:rsidR="00366601" w:rsidRPr="00366601" w:rsidTr="00495DA8">
        <w:trPr>
          <w:trHeight w:val="240"/>
        </w:trPr>
        <w:tc>
          <w:tcPr>
            <w:tcW w:w="2127" w:type="dxa"/>
            <w:tcBorders>
              <w:top w:val="nil"/>
              <w:left w:val="single" w:sz="8" w:space="0" w:color="auto"/>
              <w:bottom w:val="nil"/>
              <w:right w:val="single" w:sz="8" w:space="0" w:color="auto"/>
            </w:tcBorders>
            <w:shd w:val="clear" w:color="auto" w:fill="auto"/>
            <w:vAlign w:val="center"/>
            <w:hideMark/>
          </w:tcPr>
          <w:p w:rsidR="00366601" w:rsidRPr="00366601" w:rsidRDefault="00366601" w:rsidP="00366601">
            <w:pPr>
              <w:jc w:val="both"/>
              <w:rPr>
                <w:rFonts w:ascii="Arial" w:eastAsia="Times New Roman" w:hAnsi="Arial" w:cs="Arial"/>
                <w:color w:val="000000"/>
                <w:sz w:val="16"/>
                <w:szCs w:val="16"/>
                <w:lang w:eastAsia="es-CO"/>
              </w:rPr>
            </w:pPr>
            <w:r w:rsidRPr="00366601">
              <w:rPr>
                <w:rFonts w:ascii="Arial" w:eastAsia="Times New Roman" w:hAnsi="Arial" w:cs="Arial"/>
                <w:color w:val="000000"/>
                <w:sz w:val="16"/>
                <w:szCs w:val="16"/>
                <w:lang w:eastAsia="es-CO"/>
              </w:rPr>
              <w:t>Otros Activos</w:t>
            </w:r>
          </w:p>
        </w:tc>
        <w:tc>
          <w:tcPr>
            <w:tcW w:w="1547" w:type="dxa"/>
            <w:tcBorders>
              <w:top w:val="nil"/>
              <w:left w:val="nil"/>
              <w:bottom w:val="nil"/>
              <w:right w:val="single" w:sz="8" w:space="0" w:color="auto"/>
            </w:tcBorders>
            <w:shd w:val="clear" w:color="auto" w:fill="auto"/>
            <w:vAlign w:val="center"/>
            <w:hideMark/>
          </w:tcPr>
          <w:p w:rsidR="00366601" w:rsidRPr="00366601" w:rsidRDefault="00366601" w:rsidP="00366601">
            <w:pPr>
              <w:jc w:val="right"/>
              <w:rPr>
                <w:rFonts w:ascii="Arial" w:eastAsia="Times New Roman" w:hAnsi="Arial" w:cs="Arial"/>
                <w:color w:val="000000"/>
                <w:sz w:val="16"/>
                <w:szCs w:val="16"/>
                <w:lang w:eastAsia="es-CO"/>
              </w:rPr>
            </w:pPr>
            <w:r w:rsidRPr="00366601">
              <w:rPr>
                <w:rFonts w:ascii="Arial" w:eastAsia="Times New Roman" w:hAnsi="Arial" w:cs="Arial"/>
                <w:color w:val="000000"/>
                <w:sz w:val="16"/>
                <w:szCs w:val="16"/>
                <w:lang w:eastAsia="es-CO"/>
              </w:rPr>
              <w:t>210.965.636.841</w:t>
            </w:r>
          </w:p>
        </w:tc>
        <w:tc>
          <w:tcPr>
            <w:tcW w:w="1114" w:type="dxa"/>
            <w:tcBorders>
              <w:top w:val="nil"/>
              <w:left w:val="nil"/>
              <w:bottom w:val="single" w:sz="8" w:space="0" w:color="auto"/>
              <w:right w:val="single" w:sz="8" w:space="0" w:color="auto"/>
            </w:tcBorders>
            <w:shd w:val="clear" w:color="auto" w:fill="auto"/>
            <w:vAlign w:val="center"/>
            <w:hideMark/>
          </w:tcPr>
          <w:p w:rsidR="00366601" w:rsidRPr="00366601" w:rsidRDefault="00366601" w:rsidP="00366601">
            <w:pPr>
              <w:jc w:val="right"/>
              <w:rPr>
                <w:rFonts w:ascii="Arial" w:eastAsia="Times New Roman" w:hAnsi="Arial" w:cs="Arial"/>
                <w:color w:val="000000"/>
                <w:sz w:val="16"/>
                <w:szCs w:val="16"/>
                <w:lang w:eastAsia="es-CO"/>
              </w:rPr>
            </w:pPr>
            <w:r w:rsidRPr="00366601">
              <w:rPr>
                <w:rFonts w:ascii="Arial" w:eastAsia="Times New Roman" w:hAnsi="Arial" w:cs="Arial"/>
                <w:color w:val="000000"/>
                <w:sz w:val="16"/>
                <w:szCs w:val="16"/>
                <w:lang w:eastAsia="es-CO"/>
              </w:rPr>
              <w:t>55,26%</w:t>
            </w:r>
          </w:p>
        </w:tc>
        <w:tc>
          <w:tcPr>
            <w:tcW w:w="1832" w:type="dxa"/>
            <w:tcBorders>
              <w:top w:val="nil"/>
              <w:left w:val="nil"/>
              <w:bottom w:val="nil"/>
              <w:right w:val="single" w:sz="8" w:space="0" w:color="auto"/>
            </w:tcBorders>
            <w:shd w:val="clear" w:color="auto" w:fill="auto"/>
            <w:vAlign w:val="center"/>
            <w:hideMark/>
          </w:tcPr>
          <w:p w:rsidR="00366601" w:rsidRPr="00366601" w:rsidRDefault="00366601" w:rsidP="00366601">
            <w:pPr>
              <w:jc w:val="right"/>
              <w:rPr>
                <w:rFonts w:ascii="Arial" w:eastAsia="Times New Roman" w:hAnsi="Arial" w:cs="Arial"/>
                <w:color w:val="000000"/>
                <w:sz w:val="16"/>
                <w:szCs w:val="16"/>
                <w:lang w:eastAsia="es-CO"/>
              </w:rPr>
            </w:pPr>
            <w:r w:rsidRPr="00366601">
              <w:rPr>
                <w:rFonts w:ascii="Arial" w:eastAsia="Times New Roman" w:hAnsi="Arial" w:cs="Arial"/>
                <w:color w:val="000000"/>
                <w:sz w:val="16"/>
                <w:szCs w:val="16"/>
                <w:lang w:eastAsia="es-CO"/>
              </w:rPr>
              <w:t>27.961.306.304</w:t>
            </w:r>
          </w:p>
        </w:tc>
        <w:tc>
          <w:tcPr>
            <w:tcW w:w="1114" w:type="dxa"/>
            <w:tcBorders>
              <w:top w:val="nil"/>
              <w:left w:val="nil"/>
              <w:bottom w:val="single" w:sz="8" w:space="0" w:color="auto"/>
              <w:right w:val="single" w:sz="8" w:space="0" w:color="auto"/>
            </w:tcBorders>
            <w:shd w:val="clear" w:color="auto" w:fill="auto"/>
            <w:vAlign w:val="center"/>
            <w:hideMark/>
          </w:tcPr>
          <w:p w:rsidR="00366601" w:rsidRPr="00366601" w:rsidRDefault="00366601" w:rsidP="00366601">
            <w:pPr>
              <w:jc w:val="right"/>
              <w:rPr>
                <w:rFonts w:ascii="Arial" w:eastAsia="Times New Roman" w:hAnsi="Arial" w:cs="Arial"/>
                <w:color w:val="000000"/>
                <w:sz w:val="16"/>
                <w:szCs w:val="16"/>
                <w:lang w:eastAsia="es-CO"/>
              </w:rPr>
            </w:pPr>
            <w:r w:rsidRPr="00366601">
              <w:rPr>
                <w:rFonts w:ascii="Arial" w:eastAsia="Times New Roman" w:hAnsi="Arial" w:cs="Arial"/>
                <w:color w:val="000000"/>
                <w:sz w:val="16"/>
                <w:szCs w:val="16"/>
                <w:lang w:eastAsia="es-CO"/>
              </w:rPr>
              <w:t>6,54%</w:t>
            </w:r>
          </w:p>
        </w:tc>
        <w:tc>
          <w:tcPr>
            <w:tcW w:w="998" w:type="dxa"/>
            <w:tcBorders>
              <w:top w:val="nil"/>
              <w:left w:val="nil"/>
              <w:bottom w:val="single" w:sz="8" w:space="0" w:color="auto"/>
              <w:right w:val="single" w:sz="8" w:space="0" w:color="auto"/>
            </w:tcBorders>
            <w:shd w:val="clear" w:color="auto" w:fill="auto"/>
            <w:vAlign w:val="center"/>
            <w:hideMark/>
          </w:tcPr>
          <w:p w:rsidR="00366601" w:rsidRPr="00366601" w:rsidRDefault="00366601" w:rsidP="00366601">
            <w:pPr>
              <w:jc w:val="right"/>
              <w:rPr>
                <w:rFonts w:ascii="Arial" w:eastAsia="Times New Roman" w:hAnsi="Arial" w:cs="Arial"/>
                <w:color w:val="000000"/>
                <w:sz w:val="16"/>
                <w:szCs w:val="16"/>
                <w:lang w:eastAsia="es-CO"/>
              </w:rPr>
            </w:pPr>
            <w:r w:rsidRPr="00366601">
              <w:rPr>
                <w:rFonts w:ascii="Arial" w:eastAsia="Times New Roman" w:hAnsi="Arial" w:cs="Arial"/>
                <w:color w:val="000000"/>
                <w:sz w:val="16"/>
                <w:szCs w:val="16"/>
                <w:lang w:eastAsia="es-CO"/>
              </w:rPr>
              <w:t>654,49%</w:t>
            </w:r>
          </w:p>
        </w:tc>
      </w:tr>
      <w:tr w:rsidR="00366601" w:rsidRPr="00366601" w:rsidTr="00495DA8">
        <w:trPr>
          <w:trHeight w:val="354"/>
        </w:trPr>
        <w:tc>
          <w:tcPr>
            <w:tcW w:w="212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66601" w:rsidRPr="00366601" w:rsidRDefault="00366601" w:rsidP="00366601">
            <w:pPr>
              <w:jc w:val="center"/>
              <w:rPr>
                <w:rFonts w:ascii="Arial" w:eastAsia="Times New Roman" w:hAnsi="Arial" w:cs="Arial"/>
                <w:b/>
                <w:bCs/>
                <w:color w:val="000000"/>
                <w:sz w:val="16"/>
                <w:szCs w:val="16"/>
                <w:lang w:eastAsia="es-CO"/>
              </w:rPr>
            </w:pPr>
            <w:r w:rsidRPr="00366601">
              <w:rPr>
                <w:rFonts w:ascii="Arial" w:eastAsia="Times New Roman" w:hAnsi="Arial" w:cs="Arial"/>
                <w:b/>
                <w:bCs/>
                <w:color w:val="000000"/>
                <w:sz w:val="16"/>
                <w:szCs w:val="16"/>
                <w:lang w:eastAsia="es-CO"/>
              </w:rPr>
              <w:t>TOTAL ACTIVO</w:t>
            </w:r>
          </w:p>
        </w:tc>
        <w:tc>
          <w:tcPr>
            <w:tcW w:w="1547" w:type="dxa"/>
            <w:tcBorders>
              <w:top w:val="single" w:sz="8" w:space="0" w:color="auto"/>
              <w:left w:val="nil"/>
              <w:bottom w:val="single" w:sz="8" w:space="0" w:color="auto"/>
              <w:right w:val="single" w:sz="8" w:space="0" w:color="auto"/>
            </w:tcBorders>
            <w:shd w:val="clear" w:color="auto" w:fill="auto"/>
            <w:vAlign w:val="center"/>
            <w:hideMark/>
          </w:tcPr>
          <w:p w:rsidR="00366601" w:rsidRPr="00366601" w:rsidRDefault="00366601" w:rsidP="00366601">
            <w:pPr>
              <w:jc w:val="right"/>
              <w:rPr>
                <w:rFonts w:ascii="Arial" w:eastAsia="Times New Roman" w:hAnsi="Arial" w:cs="Arial"/>
                <w:b/>
                <w:bCs/>
                <w:color w:val="000000"/>
                <w:sz w:val="16"/>
                <w:szCs w:val="16"/>
                <w:lang w:eastAsia="es-CO"/>
              </w:rPr>
            </w:pPr>
            <w:r w:rsidRPr="00366601">
              <w:rPr>
                <w:rFonts w:ascii="Arial" w:eastAsia="Times New Roman" w:hAnsi="Arial" w:cs="Arial"/>
                <w:b/>
                <w:bCs/>
                <w:color w:val="000000"/>
                <w:sz w:val="16"/>
                <w:szCs w:val="16"/>
                <w:lang w:eastAsia="es-CO"/>
              </w:rPr>
              <w:t>381.767.673.987</w:t>
            </w:r>
          </w:p>
        </w:tc>
        <w:tc>
          <w:tcPr>
            <w:tcW w:w="1114" w:type="dxa"/>
            <w:tcBorders>
              <w:top w:val="nil"/>
              <w:left w:val="nil"/>
              <w:bottom w:val="single" w:sz="8" w:space="0" w:color="auto"/>
              <w:right w:val="single" w:sz="8" w:space="0" w:color="auto"/>
            </w:tcBorders>
            <w:shd w:val="clear" w:color="auto" w:fill="auto"/>
            <w:vAlign w:val="center"/>
            <w:hideMark/>
          </w:tcPr>
          <w:p w:rsidR="00366601" w:rsidRPr="00366601" w:rsidRDefault="00366601" w:rsidP="00366601">
            <w:pPr>
              <w:jc w:val="right"/>
              <w:rPr>
                <w:rFonts w:ascii="Arial" w:eastAsia="Times New Roman" w:hAnsi="Arial" w:cs="Arial"/>
                <w:color w:val="000000"/>
                <w:sz w:val="16"/>
                <w:szCs w:val="16"/>
                <w:lang w:eastAsia="es-CO"/>
              </w:rPr>
            </w:pPr>
            <w:r w:rsidRPr="00366601">
              <w:rPr>
                <w:rFonts w:ascii="Arial" w:eastAsia="Times New Roman" w:hAnsi="Arial" w:cs="Arial"/>
                <w:color w:val="000000"/>
                <w:sz w:val="16"/>
                <w:szCs w:val="16"/>
                <w:lang w:eastAsia="es-CO"/>
              </w:rPr>
              <w:t>100,00%</w:t>
            </w:r>
          </w:p>
        </w:tc>
        <w:tc>
          <w:tcPr>
            <w:tcW w:w="1832" w:type="dxa"/>
            <w:tcBorders>
              <w:top w:val="single" w:sz="8" w:space="0" w:color="auto"/>
              <w:left w:val="nil"/>
              <w:bottom w:val="single" w:sz="8" w:space="0" w:color="auto"/>
              <w:right w:val="single" w:sz="8" w:space="0" w:color="auto"/>
            </w:tcBorders>
            <w:shd w:val="clear" w:color="auto" w:fill="auto"/>
            <w:vAlign w:val="center"/>
            <w:hideMark/>
          </w:tcPr>
          <w:p w:rsidR="00366601" w:rsidRPr="00366601" w:rsidRDefault="00366601" w:rsidP="00366601">
            <w:pPr>
              <w:jc w:val="right"/>
              <w:rPr>
                <w:rFonts w:ascii="Arial" w:eastAsia="Times New Roman" w:hAnsi="Arial" w:cs="Arial"/>
                <w:b/>
                <w:bCs/>
                <w:color w:val="000000"/>
                <w:sz w:val="16"/>
                <w:szCs w:val="16"/>
                <w:lang w:eastAsia="es-CO"/>
              </w:rPr>
            </w:pPr>
            <w:r w:rsidRPr="00366601">
              <w:rPr>
                <w:rFonts w:ascii="Arial" w:eastAsia="Times New Roman" w:hAnsi="Arial" w:cs="Arial"/>
                <w:b/>
                <w:bCs/>
                <w:color w:val="000000"/>
                <w:sz w:val="16"/>
                <w:szCs w:val="16"/>
                <w:lang w:eastAsia="es-CO"/>
              </w:rPr>
              <w:t>427.595.775.340</w:t>
            </w:r>
          </w:p>
        </w:tc>
        <w:tc>
          <w:tcPr>
            <w:tcW w:w="1114" w:type="dxa"/>
            <w:tcBorders>
              <w:top w:val="nil"/>
              <w:left w:val="nil"/>
              <w:bottom w:val="single" w:sz="8" w:space="0" w:color="auto"/>
              <w:right w:val="single" w:sz="8" w:space="0" w:color="auto"/>
            </w:tcBorders>
            <w:shd w:val="clear" w:color="auto" w:fill="auto"/>
            <w:vAlign w:val="center"/>
            <w:hideMark/>
          </w:tcPr>
          <w:p w:rsidR="00366601" w:rsidRPr="00366601" w:rsidRDefault="00366601" w:rsidP="00366601">
            <w:pPr>
              <w:jc w:val="right"/>
              <w:rPr>
                <w:rFonts w:ascii="Arial" w:eastAsia="Times New Roman" w:hAnsi="Arial" w:cs="Arial"/>
                <w:color w:val="000000"/>
                <w:sz w:val="16"/>
                <w:szCs w:val="16"/>
                <w:lang w:eastAsia="es-CO"/>
              </w:rPr>
            </w:pPr>
            <w:r w:rsidRPr="00366601">
              <w:rPr>
                <w:rFonts w:ascii="Arial" w:eastAsia="Times New Roman" w:hAnsi="Arial" w:cs="Arial"/>
                <w:color w:val="000000"/>
                <w:sz w:val="16"/>
                <w:szCs w:val="16"/>
                <w:lang w:eastAsia="es-CO"/>
              </w:rPr>
              <w:t>100,00%</w:t>
            </w:r>
          </w:p>
        </w:tc>
        <w:tc>
          <w:tcPr>
            <w:tcW w:w="998" w:type="dxa"/>
            <w:tcBorders>
              <w:top w:val="nil"/>
              <w:left w:val="nil"/>
              <w:bottom w:val="single" w:sz="8" w:space="0" w:color="auto"/>
              <w:right w:val="single" w:sz="8" w:space="0" w:color="auto"/>
            </w:tcBorders>
            <w:shd w:val="clear" w:color="auto" w:fill="auto"/>
            <w:vAlign w:val="center"/>
            <w:hideMark/>
          </w:tcPr>
          <w:p w:rsidR="00366601" w:rsidRPr="00366601" w:rsidRDefault="00366601" w:rsidP="00366601">
            <w:pPr>
              <w:jc w:val="right"/>
              <w:rPr>
                <w:rFonts w:ascii="Arial" w:eastAsia="Times New Roman" w:hAnsi="Arial" w:cs="Arial"/>
                <w:color w:val="000000"/>
                <w:sz w:val="16"/>
                <w:szCs w:val="16"/>
                <w:lang w:eastAsia="es-CO"/>
              </w:rPr>
            </w:pPr>
            <w:r w:rsidRPr="00366601">
              <w:rPr>
                <w:rFonts w:ascii="Arial" w:eastAsia="Times New Roman" w:hAnsi="Arial" w:cs="Arial"/>
                <w:color w:val="000000"/>
                <w:sz w:val="16"/>
                <w:szCs w:val="16"/>
                <w:lang w:eastAsia="es-CO"/>
              </w:rPr>
              <w:t>-10,72%</w:t>
            </w:r>
          </w:p>
        </w:tc>
      </w:tr>
    </w:tbl>
    <w:p w:rsidR="003D0681" w:rsidRDefault="003D0681" w:rsidP="0058686A">
      <w:pPr>
        <w:jc w:val="both"/>
        <w:rPr>
          <w:rFonts w:ascii="Arial" w:hAnsi="Arial" w:cs="Arial"/>
          <w:b/>
        </w:rPr>
      </w:pPr>
    </w:p>
    <w:p w:rsidR="003D0681" w:rsidRDefault="003D0681" w:rsidP="0058686A">
      <w:pPr>
        <w:jc w:val="both"/>
        <w:rPr>
          <w:rFonts w:ascii="Arial" w:hAnsi="Arial" w:cs="Arial"/>
          <w:b/>
        </w:rPr>
      </w:pPr>
    </w:p>
    <w:p w:rsidR="0058686A" w:rsidRPr="00AF2968" w:rsidRDefault="0058686A" w:rsidP="0058686A">
      <w:pPr>
        <w:jc w:val="both"/>
        <w:rPr>
          <w:rFonts w:ascii="Arial" w:hAnsi="Arial" w:cs="Arial"/>
          <w:b/>
        </w:rPr>
      </w:pPr>
      <w:r>
        <w:rPr>
          <w:rFonts w:ascii="Arial" w:hAnsi="Arial" w:cs="Arial"/>
          <w:b/>
        </w:rPr>
        <w:t>A</w:t>
      </w:r>
    </w:p>
    <w:p w:rsidR="0058686A" w:rsidRDefault="0058686A" w:rsidP="0058686A">
      <w:pPr>
        <w:pStyle w:val="Ttulo3"/>
        <w:numPr>
          <w:ilvl w:val="1"/>
          <w:numId w:val="28"/>
        </w:numPr>
        <w:rPr>
          <w:rFonts w:ascii="Arial" w:hAnsi="Arial" w:cs="Arial"/>
          <w:b/>
        </w:rPr>
      </w:pPr>
      <w:bookmarkStart w:id="18" w:name="_Toc3916494"/>
      <w:bookmarkStart w:id="19" w:name="_Toc3994528"/>
      <w:bookmarkStart w:id="20" w:name="_Toc10370515"/>
      <w:r w:rsidRPr="00F251D9">
        <w:rPr>
          <w:rFonts w:ascii="Arial" w:hAnsi="Arial" w:cs="Arial"/>
          <w:b/>
        </w:rPr>
        <w:t>Efectivo</w:t>
      </w:r>
      <w:r w:rsidRPr="00C459FB">
        <w:rPr>
          <w:rFonts w:ascii="Arial" w:hAnsi="Arial" w:cs="Arial"/>
          <w:b/>
        </w:rPr>
        <w:t xml:space="preserve"> y equivalentes al efectivo</w:t>
      </w:r>
      <w:r>
        <w:rPr>
          <w:rFonts w:ascii="Arial" w:hAnsi="Arial" w:cs="Arial"/>
          <w:b/>
        </w:rPr>
        <w:t>.</w:t>
      </w:r>
      <w:bookmarkEnd w:id="18"/>
      <w:bookmarkEnd w:id="19"/>
      <w:bookmarkEnd w:id="20"/>
    </w:p>
    <w:p w:rsidR="0058686A" w:rsidRDefault="0058686A" w:rsidP="0058686A"/>
    <w:p w:rsidR="0058686A" w:rsidRDefault="0058686A" w:rsidP="0058686A">
      <w:pPr>
        <w:rPr>
          <w:rFonts w:ascii="Arial" w:hAnsi="Arial" w:cs="Arial"/>
          <w:bCs/>
        </w:rPr>
      </w:pPr>
    </w:p>
    <w:p w:rsidR="0058686A" w:rsidRPr="00515EBB" w:rsidRDefault="0058686A" w:rsidP="0058686A">
      <w:pPr>
        <w:jc w:val="both"/>
        <w:rPr>
          <w:rFonts w:ascii="Arial" w:hAnsi="Arial" w:cs="Arial"/>
          <w:b/>
          <w:bCs/>
        </w:rPr>
      </w:pPr>
      <w:r w:rsidRPr="00515EBB">
        <w:rPr>
          <w:rFonts w:ascii="Arial" w:hAnsi="Arial" w:cs="Arial"/>
          <w:b/>
          <w:bCs/>
        </w:rPr>
        <w:t>Caja</w:t>
      </w:r>
    </w:p>
    <w:p w:rsidR="0058686A" w:rsidRDefault="0058686A" w:rsidP="0058686A">
      <w:pPr>
        <w:jc w:val="both"/>
        <w:rPr>
          <w:rFonts w:ascii="Arial" w:hAnsi="Arial" w:cs="Arial"/>
          <w:bCs/>
        </w:rPr>
      </w:pPr>
    </w:p>
    <w:p w:rsidR="002E32AE" w:rsidRPr="002E32AE" w:rsidRDefault="0058686A" w:rsidP="002E32AE">
      <w:pPr>
        <w:jc w:val="both"/>
        <w:rPr>
          <w:rFonts w:ascii="Arial" w:hAnsi="Arial" w:cs="Arial"/>
          <w:bCs/>
        </w:rPr>
      </w:pPr>
      <w:r w:rsidRPr="00A20EFC">
        <w:rPr>
          <w:rFonts w:ascii="Arial" w:hAnsi="Arial" w:cs="Arial"/>
          <w:bCs/>
        </w:rPr>
        <w:t xml:space="preserve">Con el fondo de caja menor, atiende los gastos generales identificados y definidos en los conceptos del Presupuesto Anual del Distrito Capital de carácter urgente, </w:t>
      </w:r>
      <w:r w:rsidRPr="00A20EFC">
        <w:rPr>
          <w:rFonts w:ascii="Arial" w:hAnsi="Arial" w:cs="Arial"/>
          <w:bCs/>
        </w:rPr>
        <w:lastRenderedPageBreak/>
        <w:t xml:space="preserve">imprescindible, inaplazable, y necesario, a la fecha de corte </w:t>
      </w:r>
      <w:r w:rsidR="00495DA8">
        <w:rPr>
          <w:rFonts w:ascii="Arial" w:hAnsi="Arial" w:cs="Arial"/>
          <w:bCs/>
        </w:rPr>
        <w:t>30 de abril de 2019</w:t>
      </w:r>
      <w:r w:rsidRPr="00A20EFC">
        <w:rPr>
          <w:rFonts w:ascii="Arial" w:hAnsi="Arial" w:cs="Arial"/>
          <w:bCs/>
        </w:rPr>
        <w:t xml:space="preserve"> no ha sido constituida,</w:t>
      </w:r>
      <w:r w:rsidRPr="00A20EFC">
        <w:t xml:space="preserve"> </w:t>
      </w:r>
      <w:r w:rsidRPr="00A20EFC">
        <w:rPr>
          <w:rFonts w:ascii="Arial" w:hAnsi="Arial" w:cs="Arial"/>
          <w:bCs/>
        </w:rPr>
        <w:t>razón por la cual no hay movimientos asociados por este concepto</w:t>
      </w:r>
      <w:r w:rsidR="002E32AE" w:rsidRPr="00A20EFC">
        <w:rPr>
          <w:rFonts w:ascii="Arial" w:hAnsi="Arial" w:cs="Arial"/>
          <w:bCs/>
        </w:rPr>
        <w:t>, los recursos se manejan en la cuenta del Banco BBVA</w:t>
      </w:r>
      <w:r w:rsidR="00A20EFC" w:rsidRPr="00A20EFC">
        <w:rPr>
          <w:rFonts w:ascii="Arial" w:hAnsi="Arial" w:cs="Arial"/>
          <w:bCs/>
        </w:rPr>
        <w:t>.</w:t>
      </w:r>
    </w:p>
    <w:p w:rsidR="002E32AE" w:rsidRDefault="002E32AE" w:rsidP="0058686A">
      <w:pPr>
        <w:jc w:val="both"/>
        <w:rPr>
          <w:rFonts w:ascii="Arial" w:hAnsi="Arial" w:cs="Arial"/>
          <w:bCs/>
        </w:rPr>
      </w:pPr>
    </w:p>
    <w:p w:rsidR="0058686A" w:rsidRDefault="0058686A" w:rsidP="0058686A">
      <w:pPr>
        <w:jc w:val="both"/>
        <w:rPr>
          <w:rFonts w:ascii="Arial" w:hAnsi="Arial" w:cs="Arial"/>
          <w:bCs/>
        </w:rPr>
      </w:pPr>
      <w:r>
        <w:rPr>
          <w:rFonts w:ascii="Arial" w:hAnsi="Arial" w:cs="Arial"/>
          <w:bCs/>
        </w:rPr>
        <w:t xml:space="preserve">De otra parte, está </w:t>
      </w:r>
      <w:r w:rsidRPr="00503F69">
        <w:rPr>
          <w:rFonts w:ascii="Arial" w:hAnsi="Arial" w:cs="Arial"/>
          <w:bCs/>
        </w:rPr>
        <w:t xml:space="preserve">representado por los saldos en entidades bancarias, cuyo saldo a </w:t>
      </w:r>
      <w:r w:rsidR="00495DA8">
        <w:rPr>
          <w:rFonts w:ascii="Arial" w:hAnsi="Arial" w:cs="Arial"/>
          <w:bCs/>
        </w:rPr>
        <w:t xml:space="preserve">abril 30 </w:t>
      </w:r>
      <w:r w:rsidRPr="00503F69">
        <w:rPr>
          <w:rFonts w:ascii="Arial" w:hAnsi="Arial" w:cs="Arial"/>
          <w:bCs/>
        </w:rPr>
        <w:t>asciende a $</w:t>
      </w:r>
      <w:r w:rsidR="002D18EB" w:rsidRPr="002D18EB">
        <w:rPr>
          <w:rFonts w:ascii="Arial" w:hAnsi="Arial" w:cs="Arial"/>
          <w:bCs/>
        </w:rPr>
        <w:t xml:space="preserve"> </w:t>
      </w:r>
      <w:r w:rsidR="007F2F5F">
        <w:rPr>
          <w:rFonts w:ascii="Arial" w:hAnsi="Arial" w:cs="Arial"/>
          <w:bCs/>
        </w:rPr>
        <w:t>2</w:t>
      </w:r>
      <w:r w:rsidR="00495DA8">
        <w:rPr>
          <w:rFonts w:ascii="Arial" w:hAnsi="Arial" w:cs="Arial"/>
          <w:bCs/>
        </w:rPr>
        <w:t>.052.674.172</w:t>
      </w:r>
      <w:r w:rsidR="00347431">
        <w:rPr>
          <w:rFonts w:ascii="Arial" w:hAnsi="Arial" w:cs="Arial"/>
          <w:bCs/>
        </w:rPr>
        <w:t xml:space="preserve"> </w:t>
      </w:r>
      <w:r>
        <w:rPr>
          <w:rFonts w:ascii="Arial" w:hAnsi="Arial" w:cs="Arial"/>
          <w:bCs/>
        </w:rPr>
        <w:t>de los cuales se representa</w:t>
      </w:r>
      <w:r w:rsidR="002D18EB">
        <w:rPr>
          <w:rFonts w:ascii="Arial" w:hAnsi="Arial" w:cs="Arial"/>
          <w:bCs/>
        </w:rPr>
        <w:t xml:space="preserve"> a continuación</w:t>
      </w:r>
      <w:r>
        <w:rPr>
          <w:rFonts w:ascii="Arial" w:hAnsi="Arial" w:cs="Arial"/>
          <w:bCs/>
        </w:rPr>
        <w:t>:</w:t>
      </w:r>
    </w:p>
    <w:p w:rsidR="0058686A" w:rsidRDefault="0058686A" w:rsidP="0058686A">
      <w:pPr>
        <w:rPr>
          <w:rFonts w:ascii="Arial" w:hAnsi="Arial" w:cs="Arial"/>
          <w:bCs/>
        </w:rPr>
      </w:pPr>
    </w:p>
    <w:tbl>
      <w:tblPr>
        <w:tblStyle w:val="Tablaconcuadrcula"/>
        <w:tblW w:w="0" w:type="auto"/>
        <w:tblLook w:val="04A0" w:firstRow="1" w:lastRow="0" w:firstColumn="1" w:lastColumn="0" w:noHBand="0" w:noVBand="1"/>
      </w:tblPr>
      <w:tblGrid>
        <w:gridCol w:w="2992"/>
        <w:gridCol w:w="2152"/>
        <w:gridCol w:w="3679"/>
      </w:tblGrid>
      <w:tr w:rsidR="00495DA8" w:rsidTr="002D18EB">
        <w:tc>
          <w:tcPr>
            <w:tcW w:w="2992" w:type="dxa"/>
          </w:tcPr>
          <w:p w:rsidR="00495DA8" w:rsidRDefault="00495DA8" w:rsidP="0058686A">
            <w:pPr>
              <w:rPr>
                <w:rFonts w:ascii="Arial" w:hAnsi="Arial" w:cs="Arial"/>
                <w:bCs/>
              </w:rPr>
            </w:pPr>
            <w:r>
              <w:rPr>
                <w:rFonts w:ascii="Arial" w:hAnsi="Arial" w:cs="Arial"/>
                <w:bCs/>
              </w:rPr>
              <w:t xml:space="preserve">Caja </w:t>
            </w:r>
          </w:p>
          <w:p w:rsidR="00495DA8" w:rsidRDefault="00495DA8" w:rsidP="0058686A">
            <w:pPr>
              <w:rPr>
                <w:rFonts w:ascii="Arial" w:hAnsi="Arial" w:cs="Arial"/>
                <w:bCs/>
              </w:rPr>
            </w:pPr>
          </w:p>
        </w:tc>
        <w:tc>
          <w:tcPr>
            <w:tcW w:w="2152" w:type="dxa"/>
          </w:tcPr>
          <w:p w:rsidR="00495DA8" w:rsidRDefault="00495DA8" w:rsidP="00347431">
            <w:pPr>
              <w:jc w:val="right"/>
              <w:rPr>
                <w:rFonts w:ascii="Arial" w:hAnsi="Arial" w:cs="Arial"/>
                <w:bCs/>
              </w:rPr>
            </w:pPr>
            <w:r>
              <w:rPr>
                <w:rFonts w:ascii="Arial" w:hAnsi="Arial" w:cs="Arial"/>
                <w:bCs/>
              </w:rPr>
              <w:t>$          300.000</w:t>
            </w:r>
          </w:p>
        </w:tc>
        <w:tc>
          <w:tcPr>
            <w:tcW w:w="3679" w:type="dxa"/>
          </w:tcPr>
          <w:p w:rsidR="00495DA8" w:rsidRDefault="00BE1D7B" w:rsidP="0058686A">
            <w:pPr>
              <w:rPr>
                <w:rFonts w:ascii="Arial" w:hAnsi="Arial" w:cs="Arial"/>
                <w:bCs/>
              </w:rPr>
            </w:pPr>
            <w:r>
              <w:rPr>
                <w:rFonts w:ascii="Arial" w:hAnsi="Arial" w:cs="Arial"/>
                <w:bCs/>
              </w:rPr>
              <w:t>Saldo Caja menor</w:t>
            </w:r>
          </w:p>
        </w:tc>
      </w:tr>
      <w:tr w:rsidR="0058686A" w:rsidTr="002D18EB">
        <w:tc>
          <w:tcPr>
            <w:tcW w:w="2992" w:type="dxa"/>
          </w:tcPr>
          <w:p w:rsidR="0058686A" w:rsidRDefault="0058686A" w:rsidP="0058686A">
            <w:pPr>
              <w:rPr>
                <w:rFonts w:ascii="Arial" w:hAnsi="Arial" w:cs="Arial"/>
                <w:bCs/>
              </w:rPr>
            </w:pPr>
            <w:r>
              <w:rPr>
                <w:rFonts w:ascii="Arial" w:hAnsi="Arial" w:cs="Arial"/>
                <w:bCs/>
              </w:rPr>
              <w:t>Depósitos en Instituciones Financieras</w:t>
            </w:r>
          </w:p>
        </w:tc>
        <w:tc>
          <w:tcPr>
            <w:tcW w:w="2152" w:type="dxa"/>
          </w:tcPr>
          <w:p w:rsidR="00495DA8" w:rsidRDefault="00495DA8" w:rsidP="00347431">
            <w:pPr>
              <w:jc w:val="right"/>
              <w:rPr>
                <w:rFonts w:ascii="Arial" w:hAnsi="Arial" w:cs="Arial"/>
                <w:bCs/>
              </w:rPr>
            </w:pPr>
          </w:p>
          <w:p w:rsidR="0058686A" w:rsidRDefault="0058686A" w:rsidP="00347431">
            <w:pPr>
              <w:jc w:val="right"/>
              <w:rPr>
                <w:rFonts w:ascii="Arial" w:hAnsi="Arial" w:cs="Arial"/>
                <w:bCs/>
              </w:rPr>
            </w:pPr>
            <w:r>
              <w:rPr>
                <w:rFonts w:ascii="Arial" w:hAnsi="Arial" w:cs="Arial"/>
                <w:bCs/>
              </w:rPr>
              <w:t>$</w:t>
            </w:r>
            <w:r w:rsidR="007F2F5F">
              <w:rPr>
                <w:rFonts w:ascii="Arial" w:hAnsi="Arial" w:cs="Arial"/>
                <w:bCs/>
              </w:rPr>
              <w:t>1.</w:t>
            </w:r>
            <w:r w:rsidR="00347431">
              <w:rPr>
                <w:rFonts w:ascii="Arial" w:hAnsi="Arial" w:cs="Arial"/>
                <w:bCs/>
              </w:rPr>
              <w:t>979.368.760</w:t>
            </w:r>
          </w:p>
        </w:tc>
        <w:tc>
          <w:tcPr>
            <w:tcW w:w="3679" w:type="dxa"/>
          </w:tcPr>
          <w:p w:rsidR="0058686A" w:rsidRDefault="0058686A" w:rsidP="0058686A">
            <w:pPr>
              <w:rPr>
                <w:rFonts w:ascii="Arial" w:hAnsi="Arial" w:cs="Arial"/>
                <w:bCs/>
              </w:rPr>
            </w:pPr>
            <w:r>
              <w:rPr>
                <w:rFonts w:ascii="Arial" w:hAnsi="Arial" w:cs="Arial"/>
                <w:bCs/>
              </w:rPr>
              <w:t xml:space="preserve">Corresponde al saldo en las cuentas bancarias del negocio Fiduciario </w:t>
            </w:r>
            <w:proofErr w:type="spellStart"/>
            <w:r>
              <w:rPr>
                <w:rFonts w:ascii="Arial" w:hAnsi="Arial" w:cs="Arial"/>
                <w:bCs/>
              </w:rPr>
              <w:t>Fondiger</w:t>
            </w:r>
            <w:proofErr w:type="spellEnd"/>
            <w:r>
              <w:rPr>
                <w:rFonts w:ascii="Arial" w:hAnsi="Arial" w:cs="Arial"/>
                <w:bCs/>
              </w:rPr>
              <w:t xml:space="preserve">. </w:t>
            </w:r>
          </w:p>
        </w:tc>
      </w:tr>
      <w:tr w:rsidR="0058686A" w:rsidTr="002D18EB">
        <w:tc>
          <w:tcPr>
            <w:tcW w:w="2992" w:type="dxa"/>
          </w:tcPr>
          <w:p w:rsidR="0058686A" w:rsidRDefault="0058686A" w:rsidP="0058686A">
            <w:pPr>
              <w:rPr>
                <w:rFonts w:ascii="Arial" w:hAnsi="Arial" w:cs="Arial"/>
                <w:bCs/>
              </w:rPr>
            </w:pPr>
            <w:r>
              <w:rPr>
                <w:rFonts w:ascii="Arial" w:hAnsi="Arial" w:cs="Arial"/>
                <w:bCs/>
              </w:rPr>
              <w:t>Efectivo de uso restringido</w:t>
            </w:r>
          </w:p>
        </w:tc>
        <w:tc>
          <w:tcPr>
            <w:tcW w:w="2152" w:type="dxa"/>
          </w:tcPr>
          <w:p w:rsidR="0058686A" w:rsidRDefault="0058686A" w:rsidP="00347431">
            <w:pPr>
              <w:jc w:val="right"/>
              <w:rPr>
                <w:rFonts w:ascii="Arial" w:hAnsi="Arial" w:cs="Arial"/>
                <w:bCs/>
              </w:rPr>
            </w:pPr>
            <w:r>
              <w:rPr>
                <w:rFonts w:ascii="Arial" w:hAnsi="Arial" w:cs="Arial"/>
                <w:bCs/>
              </w:rPr>
              <w:t xml:space="preserve">$     </w:t>
            </w:r>
            <w:r w:rsidR="00347431">
              <w:rPr>
                <w:rFonts w:ascii="Arial" w:hAnsi="Arial" w:cs="Arial"/>
                <w:bCs/>
              </w:rPr>
              <w:t>73.005.412</w:t>
            </w:r>
          </w:p>
        </w:tc>
        <w:tc>
          <w:tcPr>
            <w:tcW w:w="3679" w:type="dxa"/>
          </w:tcPr>
          <w:p w:rsidR="0058686A" w:rsidRDefault="0058686A" w:rsidP="0058686A">
            <w:pPr>
              <w:rPr>
                <w:rFonts w:ascii="Arial" w:hAnsi="Arial" w:cs="Arial"/>
                <w:bCs/>
              </w:rPr>
            </w:pPr>
            <w:r w:rsidRPr="007F2F5F">
              <w:rPr>
                <w:rFonts w:ascii="Arial" w:hAnsi="Arial" w:cs="Arial"/>
                <w:bCs/>
              </w:rPr>
              <w:t>Depósitos en instituciones financieras</w:t>
            </w:r>
          </w:p>
        </w:tc>
      </w:tr>
    </w:tbl>
    <w:p w:rsidR="00D75DF1" w:rsidRDefault="00D75DF1" w:rsidP="00D75DF1">
      <w:pPr>
        <w:pStyle w:val="m53056241553401047gmail-m971321807567703105gmail-m-6588226022016144797gmail-m6201924539822574428gmail-msobodytextindent"/>
        <w:shd w:val="clear" w:color="auto" w:fill="FFFFFF"/>
        <w:spacing w:before="0" w:beforeAutospacing="0" w:after="120" w:afterAutospacing="0"/>
        <w:jc w:val="both"/>
        <w:rPr>
          <w:rFonts w:ascii="Arial" w:hAnsi="Arial" w:cs="Arial"/>
          <w:color w:val="222222"/>
          <w:sz w:val="22"/>
          <w:szCs w:val="22"/>
        </w:rPr>
      </w:pPr>
    </w:p>
    <w:p w:rsidR="00495DA8" w:rsidRDefault="00495DA8" w:rsidP="00495DA8">
      <w:pPr>
        <w:pStyle w:val="m-65185335855719803gmail-m-4786387516458908404gmail-m971321807567703105gmail-m-6588226022016144797gmail-m6201924539822574428gmail-msobodytextindent"/>
        <w:shd w:val="clear" w:color="auto" w:fill="FFFFFF"/>
        <w:spacing w:before="0" w:beforeAutospacing="0" w:after="120" w:afterAutospacing="0"/>
        <w:jc w:val="both"/>
        <w:rPr>
          <w:color w:val="222222"/>
        </w:rPr>
      </w:pPr>
      <w:r>
        <w:rPr>
          <w:rFonts w:ascii="Arial" w:hAnsi="Arial" w:cs="Arial"/>
          <w:color w:val="222222"/>
          <w:sz w:val="22"/>
          <w:szCs w:val="22"/>
        </w:rPr>
        <w:t>El IDIGER posee cinco (5) cuentas bancarias tres (3) en el banco AVVILLAS, una (1) en Bancolombia y una (1) en el Banco BBVA.</w:t>
      </w:r>
    </w:p>
    <w:p w:rsidR="00495DA8" w:rsidRDefault="00495DA8" w:rsidP="00495DA8">
      <w:pPr>
        <w:pStyle w:val="m-65185335855719803gmail-m-4786387516458908404gmail-m971321807567703105gmail-m-6588226022016144797gmail-m6201924539822574428gmail-msobodytextindent"/>
        <w:shd w:val="clear" w:color="auto" w:fill="FFFFFF"/>
        <w:spacing w:before="0" w:beforeAutospacing="0" w:after="120" w:afterAutospacing="0"/>
        <w:jc w:val="both"/>
        <w:rPr>
          <w:rFonts w:ascii="Arial" w:hAnsi="Arial" w:cs="Arial"/>
          <w:b/>
          <w:bCs/>
          <w:color w:val="222222"/>
          <w:sz w:val="22"/>
          <w:szCs w:val="22"/>
        </w:rPr>
      </w:pPr>
    </w:p>
    <w:p w:rsidR="00495DA8" w:rsidRDefault="00495DA8" w:rsidP="00495DA8">
      <w:pPr>
        <w:pStyle w:val="m-65185335855719803gmail-m-4786387516458908404gmail-m971321807567703105gmail-m-6588226022016144797gmail-m6201924539822574428gmail-msobodytextindent"/>
        <w:shd w:val="clear" w:color="auto" w:fill="FFFFFF"/>
        <w:spacing w:before="0" w:beforeAutospacing="0" w:after="120" w:afterAutospacing="0"/>
        <w:jc w:val="both"/>
        <w:rPr>
          <w:color w:val="222222"/>
        </w:rPr>
      </w:pPr>
      <w:r>
        <w:rPr>
          <w:rFonts w:ascii="Arial" w:hAnsi="Arial" w:cs="Arial"/>
          <w:b/>
          <w:bCs/>
          <w:color w:val="222222"/>
          <w:sz w:val="22"/>
          <w:szCs w:val="22"/>
        </w:rPr>
        <w:t xml:space="preserve">Banco </w:t>
      </w:r>
      <w:proofErr w:type="spellStart"/>
      <w:r>
        <w:rPr>
          <w:rFonts w:ascii="Arial" w:hAnsi="Arial" w:cs="Arial"/>
          <w:b/>
          <w:bCs/>
          <w:color w:val="222222"/>
          <w:sz w:val="22"/>
          <w:szCs w:val="22"/>
        </w:rPr>
        <w:t>AVVillas</w:t>
      </w:r>
      <w:proofErr w:type="spellEnd"/>
    </w:p>
    <w:p w:rsidR="00495DA8" w:rsidRDefault="00495DA8" w:rsidP="00495DA8">
      <w:pPr>
        <w:pStyle w:val="m-65185335855719803gmail-m-4786387516458908404gmail-m5365079662625221920gmail-m5346796027208166429gmail-msobodytextindent"/>
        <w:shd w:val="clear" w:color="auto" w:fill="FFFFFF"/>
        <w:spacing w:before="240" w:beforeAutospacing="0" w:after="120" w:afterAutospacing="0"/>
        <w:jc w:val="both"/>
        <w:rPr>
          <w:color w:val="222222"/>
        </w:rPr>
      </w:pPr>
      <w:r>
        <w:rPr>
          <w:rFonts w:ascii="Arial" w:hAnsi="Arial" w:cs="Arial"/>
          <w:color w:val="000000"/>
          <w:sz w:val="22"/>
          <w:szCs w:val="22"/>
        </w:rPr>
        <w:t>La  cuenta de ahorros a 30 de abril de 2019 presenta un saldo de $138.390.226,41. En esta cuenta se manejan las transferencias provenientes de la Secretaria Distrital de Hacienda de Bogotá por concepto de recursos de la vigencia para el pago de nómina e impuestos principalmente.  Esta cuenta no está sujeta al Gravamen de movimientos financieros, ni a retención en la fuente. En el mes de abril se efectuó el reintegro de $10.726,09 a la Secretaria Distrital de Hacienda por concepto de rendimientos financieros generados entre enero y marzo de 2019.</w:t>
      </w:r>
    </w:p>
    <w:p w:rsidR="00495DA8" w:rsidRDefault="00495DA8" w:rsidP="00495DA8">
      <w:pPr>
        <w:pStyle w:val="m-65185335855719803gmail-m-4786387516458908404gmail-m5365079662625221920gmail-m5346796027208166429gmail-msobodytextindent"/>
        <w:shd w:val="clear" w:color="auto" w:fill="FFFFFF"/>
        <w:spacing w:before="240" w:beforeAutospacing="0" w:after="120" w:afterAutospacing="0"/>
        <w:jc w:val="both"/>
        <w:rPr>
          <w:color w:val="222222"/>
        </w:rPr>
      </w:pPr>
      <w:r>
        <w:rPr>
          <w:rFonts w:ascii="Arial" w:hAnsi="Arial" w:cs="Arial"/>
          <w:color w:val="000000"/>
          <w:sz w:val="22"/>
          <w:szCs w:val="22"/>
        </w:rPr>
        <w:t>La cuenta corriente presenta un saldo a 30 de abril de 2019 de $1.722.418.685,01. En esta cuenta se administran recursos de convenios suscritos con el FDL San Cristóbal, Caja de Vivienda Popular, Secretaria de Educación y saldos de Ayudas Humanitarias de encargos fiduciarios liquidados. En el mes de abril se generaron rendimientos financieros de $1.408.004,40.</w:t>
      </w:r>
    </w:p>
    <w:p w:rsidR="00495DA8" w:rsidRDefault="00495DA8" w:rsidP="00495DA8">
      <w:pPr>
        <w:pStyle w:val="m-65185335855719803gmail-m-4786387516458908404gmail-m5365079662625221920gmail-m5346796027208166429gmail-msobodytextindent"/>
        <w:shd w:val="clear" w:color="auto" w:fill="FFFFFF"/>
        <w:spacing w:before="240" w:beforeAutospacing="0" w:after="120" w:afterAutospacing="0"/>
        <w:jc w:val="both"/>
        <w:rPr>
          <w:color w:val="222222"/>
        </w:rPr>
      </w:pPr>
      <w:r>
        <w:rPr>
          <w:rFonts w:ascii="Arial" w:hAnsi="Arial" w:cs="Arial"/>
          <w:color w:val="000000"/>
          <w:sz w:val="22"/>
          <w:szCs w:val="22"/>
        </w:rPr>
        <w:t xml:space="preserve">En el mes de marzo se obtuvo autorización de la Tesorería Distrital para efectuar la sustitución de la cuenta bancaria destinada al manejo de los fondos de la caja menor en consideración a que la entidad bancaria donde se manejaban estos recursos (Banco BBVA) generaba costos bancarios que debían ser asumidos por el cuentadante por cuanto no </w:t>
      </w:r>
      <w:r>
        <w:rPr>
          <w:rFonts w:ascii="Arial" w:hAnsi="Arial" w:cs="Arial"/>
          <w:color w:val="000000"/>
          <w:sz w:val="22"/>
          <w:szCs w:val="22"/>
        </w:rPr>
        <w:lastRenderedPageBreak/>
        <w:t xml:space="preserve">existe un rubro presupuestal que cubra estos gastos. Además, el monto de constitución no permite establecer un acuerdo de reciprocidad con el Banco para cubrirlos. Por consiguiente se </w:t>
      </w:r>
      <w:proofErr w:type="spellStart"/>
      <w:r>
        <w:rPr>
          <w:rFonts w:ascii="Arial" w:hAnsi="Arial" w:cs="Arial"/>
          <w:color w:val="000000"/>
          <w:sz w:val="22"/>
          <w:szCs w:val="22"/>
        </w:rPr>
        <w:t>aperturó</w:t>
      </w:r>
      <w:proofErr w:type="spellEnd"/>
      <w:r>
        <w:rPr>
          <w:rFonts w:ascii="Arial" w:hAnsi="Arial" w:cs="Arial"/>
          <w:color w:val="000000"/>
          <w:sz w:val="22"/>
          <w:szCs w:val="22"/>
        </w:rPr>
        <w:t xml:space="preserve"> la cuenta corriente No. 059-028589 de AV Villas  y al 30 de abril de 2019 presenta un saldo de $300.000.</w:t>
      </w:r>
    </w:p>
    <w:p w:rsidR="00495DA8" w:rsidRDefault="00495DA8" w:rsidP="00495DA8">
      <w:pPr>
        <w:pStyle w:val="m-65185335855719803gmail-m-4786387516458908404gmail-m5365079662625221920gmail-m5346796027208166429gmail-msobodytextindent"/>
        <w:shd w:val="clear" w:color="auto" w:fill="FFFFFF"/>
        <w:spacing w:before="240" w:beforeAutospacing="0" w:after="120" w:afterAutospacing="0"/>
        <w:jc w:val="both"/>
        <w:rPr>
          <w:color w:val="222222"/>
        </w:rPr>
      </w:pPr>
      <w:r>
        <w:rPr>
          <w:rFonts w:ascii="Arial" w:hAnsi="Arial" w:cs="Arial"/>
          <w:b/>
          <w:bCs/>
          <w:color w:val="000000"/>
          <w:sz w:val="22"/>
          <w:szCs w:val="22"/>
        </w:rPr>
        <w:t>Bancolombia</w:t>
      </w:r>
    </w:p>
    <w:p w:rsidR="00495DA8" w:rsidRDefault="00495DA8" w:rsidP="00495DA8">
      <w:pPr>
        <w:pStyle w:val="m-65185335855719803gmail-m-4786387516458908404gmail-m5365079662625221920gmail-m5346796027208166429gmail-msobodytextindent"/>
        <w:shd w:val="clear" w:color="auto" w:fill="FFFFFF"/>
        <w:spacing w:before="240" w:beforeAutospacing="0" w:after="120" w:afterAutospacing="0"/>
        <w:jc w:val="both"/>
        <w:rPr>
          <w:color w:val="222222"/>
        </w:rPr>
      </w:pPr>
      <w:r>
        <w:rPr>
          <w:rFonts w:ascii="Arial" w:hAnsi="Arial" w:cs="Arial"/>
          <w:color w:val="000000"/>
          <w:sz w:val="22"/>
          <w:szCs w:val="22"/>
        </w:rPr>
        <w:t>La cuenta de ahorros presenta un saldo de $118.456.848,95 a 30 de abril de 2019. Se administran rendimientos financieros producto del convenio suscrito con el FDL de Rafael Uribe. En el mes de abril se generaron rendimientos financieros de $287.440,33.</w:t>
      </w:r>
    </w:p>
    <w:p w:rsidR="00495DA8" w:rsidRDefault="00495DA8" w:rsidP="00495DA8">
      <w:pPr>
        <w:pStyle w:val="m-65185335855719803gmail-m-4786387516458908404gmail-m5365079662625221920gmail-m5346796027208166429gmail-msobodytextindent"/>
        <w:shd w:val="clear" w:color="auto" w:fill="FFFFFF"/>
        <w:spacing w:before="240" w:beforeAutospacing="0" w:after="120" w:afterAutospacing="0"/>
        <w:jc w:val="both"/>
        <w:rPr>
          <w:color w:val="222222"/>
        </w:rPr>
      </w:pPr>
      <w:r>
        <w:rPr>
          <w:rFonts w:ascii="Arial" w:hAnsi="Arial" w:cs="Arial"/>
          <w:b/>
          <w:bCs/>
          <w:color w:val="000000"/>
          <w:sz w:val="22"/>
          <w:szCs w:val="22"/>
        </w:rPr>
        <w:t>Banco BBVA</w:t>
      </w:r>
    </w:p>
    <w:p w:rsidR="00495DA8" w:rsidRDefault="00495DA8" w:rsidP="00495DA8">
      <w:pPr>
        <w:pStyle w:val="m-65185335855719803gmail-m-4786387516458908404gmail-m5365079662625221920gmail-m5346796027208166429gmail-msobodytextindent"/>
        <w:shd w:val="clear" w:color="auto" w:fill="FFFFFF"/>
        <w:spacing w:before="240" w:beforeAutospacing="0" w:after="120" w:afterAutospacing="0"/>
        <w:jc w:val="both"/>
        <w:rPr>
          <w:color w:val="222222"/>
        </w:rPr>
      </w:pPr>
      <w:r>
        <w:rPr>
          <w:rFonts w:ascii="Arial" w:hAnsi="Arial" w:cs="Arial"/>
          <w:color w:val="000000"/>
          <w:sz w:val="22"/>
          <w:szCs w:val="22"/>
        </w:rPr>
        <w:t>La cuenta de ahorros presenta un saldo de $188 a 30 de abril de 2019, se obtuvo autorización de la Tesorería Distrital para efectuar la sustitución de la cuenta bancaria por lo cual se encuentra en proceso de cancelación.</w:t>
      </w:r>
    </w:p>
    <w:p w:rsidR="00495DA8" w:rsidRDefault="00495DA8" w:rsidP="00805603">
      <w:pPr>
        <w:pStyle w:val="Sangradetextonormal"/>
        <w:ind w:left="0"/>
        <w:jc w:val="both"/>
        <w:rPr>
          <w:rFonts w:ascii="Arial" w:hAnsi="Arial" w:cs="Arial"/>
          <w:b/>
          <w:sz w:val="22"/>
          <w:szCs w:val="22"/>
          <w:lang w:val="es-CO"/>
        </w:rPr>
      </w:pPr>
    </w:p>
    <w:p w:rsidR="002D18EB" w:rsidRDefault="00BB3338" w:rsidP="00805603">
      <w:pPr>
        <w:pStyle w:val="Sangradetextonormal"/>
        <w:ind w:left="0"/>
        <w:jc w:val="both"/>
        <w:rPr>
          <w:rFonts w:ascii="Arial" w:hAnsi="Arial" w:cs="Arial"/>
          <w:b/>
          <w:sz w:val="22"/>
          <w:szCs w:val="22"/>
          <w:lang w:val="es-CO"/>
        </w:rPr>
      </w:pPr>
      <w:r w:rsidRPr="00BB3338">
        <w:rPr>
          <w:rFonts w:ascii="Arial" w:hAnsi="Arial" w:cs="Arial"/>
          <w:b/>
          <w:sz w:val="22"/>
          <w:szCs w:val="22"/>
          <w:lang w:val="es-CO"/>
        </w:rPr>
        <w:t>Efectivo de uso restringido</w:t>
      </w:r>
      <w:r w:rsidR="00805603">
        <w:rPr>
          <w:rFonts w:ascii="Arial" w:hAnsi="Arial" w:cs="Arial"/>
          <w:b/>
          <w:sz w:val="22"/>
          <w:szCs w:val="22"/>
          <w:lang w:val="es-CO"/>
        </w:rPr>
        <w:t>.</w:t>
      </w:r>
    </w:p>
    <w:p w:rsidR="008879E5" w:rsidRDefault="008879E5" w:rsidP="00805603">
      <w:pPr>
        <w:autoSpaceDE w:val="0"/>
        <w:autoSpaceDN w:val="0"/>
        <w:adjustRightInd w:val="0"/>
        <w:jc w:val="both"/>
        <w:rPr>
          <w:rFonts w:ascii="Arial" w:hAnsi="Arial" w:cs="Arial"/>
          <w:sz w:val="22"/>
          <w:szCs w:val="22"/>
        </w:rPr>
      </w:pPr>
    </w:p>
    <w:p w:rsidR="0058686A" w:rsidRDefault="00BB3338" w:rsidP="00CA0090">
      <w:pPr>
        <w:autoSpaceDE w:val="0"/>
        <w:autoSpaceDN w:val="0"/>
        <w:adjustRightInd w:val="0"/>
        <w:jc w:val="both"/>
        <w:rPr>
          <w:rFonts w:ascii="Arial" w:hAnsi="Arial" w:cs="Arial"/>
          <w:sz w:val="22"/>
          <w:szCs w:val="22"/>
        </w:rPr>
      </w:pPr>
      <w:r w:rsidRPr="00805603">
        <w:rPr>
          <w:rFonts w:ascii="Arial" w:hAnsi="Arial" w:cs="Arial"/>
          <w:sz w:val="22"/>
          <w:szCs w:val="22"/>
        </w:rPr>
        <w:t xml:space="preserve">Refleja el estado de cuenta </w:t>
      </w:r>
      <w:r w:rsidR="0059203C">
        <w:rPr>
          <w:rFonts w:ascii="Arial" w:hAnsi="Arial" w:cs="Arial"/>
          <w:sz w:val="22"/>
          <w:szCs w:val="22"/>
        </w:rPr>
        <w:t xml:space="preserve">de Depósitos Judiciales para 23 </w:t>
      </w:r>
      <w:r w:rsidRPr="00805603">
        <w:rPr>
          <w:rFonts w:ascii="Arial" w:hAnsi="Arial" w:cs="Arial"/>
          <w:sz w:val="22"/>
          <w:szCs w:val="22"/>
        </w:rPr>
        <w:t xml:space="preserve">personas </w:t>
      </w:r>
      <w:r w:rsidR="0059203C">
        <w:rPr>
          <w:rFonts w:ascii="Arial" w:hAnsi="Arial" w:cs="Arial"/>
          <w:sz w:val="22"/>
          <w:szCs w:val="22"/>
        </w:rPr>
        <w:t>su</w:t>
      </w:r>
      <w:r w:rsidR="00A20EFC">
        <w:rPr>
          <w:rFonts w:ascii="Arial" w:hAnsi="Arial" w:cs="Arial"/>
          <w:sz w:val="22"/>
          <w:szCs w:val="22"/>
        </w:rPr>
        <w:t xml:space="preserve"> saldo es de $</w:t>
      </w:r>
      <w:r w:rsidR="00A2093F" w:rsidRPr="00805603">
        <w:rPr>
          <w:rFonts w:ascii="Arial" w:hAnsi="Arial" w:cs="Arial"/>
          <w:sz w:val="22"/>
          <w:szCs w:val="22"/>
        </w:rPr>
        <w:t xml:space="preserve">73.005.412.00 </w:t>
      </w:r>
      <w:r w:rsidRPr="00805603">
        <w:rPr>
          <w:rFonts w:ascii="Arial" w:hAnsi="Arial" w:cs="Arial"/>
          <w:sz w:val="22"/>
          <w:szCs w:val="22"/>
        </w:rPr>
        <w:t>de los cuales</w:t>
      </w:r>
      <w:r w:rsidR="00805603" w:rsidRPr="00805603">
        <w:rPr>
          <w:rFonts w:ascii="Arial" w:hAnsi="Arial" w:cs="Arial"/>
          <w:sz w:val="22"/>
          <w:szCs w:val="22"/>
        </w:rPr>
        <w:t xml:space="preserve"> corresponden a </w:t>
      </w:r>
      <w:r w:rsidR="0059203C">
        <w:rPr>
          <w:rFonts w:ascii="Arial" w:hAnsi="Arial" w:cs="Arial"/>
          <w:sz w:val="22"/>
          <w:szCs w:val="22"/>
        </w:rPr>
        <w:t>t</w:t>
      </w:r>
      <w:r w:rsidRPr="00805603">
        <w:rPr>
          <w:rFonts w:ascii="Arial" w:hAnsi="Arial" w:cs="Arial"/>
          <w:sz w:val="22"/>
          <w:szCs w:val="22"/>
        </w:rPr>
        <w:t>í</w:t>
      </w:r>
      <w:r w:rsidR="00805603" w:rsidRPr="00805603">
        <w:rPr>
          <w:rFonts w:ascii="Arial" w:hAnsi="Arial" w:cs="Arial"/>
          <w:sz w:val="22"/>
          <w:szCs w:val="22"/>
        </w:rPr>
        <w:t>tulos judiciales</w:t>
      </w:r>
      <w:r w:rsidR="008879E5">
        <w:rPr>
          <w:rFonts w:ascii="Arial" w:hAnsi="Arial" w:cs="Arial"/>
          <w:sz w:val="22"/>
          <w:szCs w:val="22"/>
        </w:rPr>
        <w:t xml:space="preserve"> </w:t>
      </w:r>
      <w:r w:rsidR="00CA0090">
        <w:rPr>
          <w:rFonts w:ascii="Arial" w:hAnsi="Arial" w:cs="Arial"/>
          <w:sz w:val="22"/>
          <w:szCs w:val="22"/>
        </w:rPr>
        <w:t>pendiente</w:t>
      </w:r>
      <w:r w:rsidR="0059203C">
        <w:rPr>
          <w:rFonts w:ascii="Arial" w:hAnsi="Arial" w:cs="Arial"/>
          <w:sz w:val="22"/>
          <w:szCs w:val="22"/>
        </w:rPr>
        <w:t xml:space="preserve">s de endoso y </w:t>
      </w:r>
      <w:r w:rsidR="00CA0090">
        <w:rPr>
          <w:rFonts w:ascii="Arial" w:hAnsi="Arial" w:cs="Arial"/>
          <w:sz w:val="22"/>
          <w:szCs w:val="22"/>
        </w:rPr>
        <w:t xml:space="preserve"> de l</w:t>
      </w:r>
      <w:r w:rsidR="00CA0090" w:rsidRPr="00CA0090">
        <w:rPr>
          <w:rFonts w:ascii="Arial" w:hAnsi="Arial" w:cs="Arial"/>
          <w:sz w:val="22"/>
          <w:szCs w:val="22"/>
        </w:rPr>
        <w:t>egaliza</w:t>
      </w:r>
      <w:r w:rsidR="00CA0090">
        <w:rPr>
          <w:rFonts w:ascii="Arial" w:hAnsi="Arial" w:cs="Arial"/>
          <w:sz w:val="22"/>
          <w:szCs w:val="22"/>
        </w:rPr>
        <w:t xml:space="preserve">r </w:t>
      </w:r>
      <w:r w:rsidR="0059203C">
        <w:rPr>
          <w:rFonts w:ascii="Arial" w:hAnsi="Arial" w:cs="Arial"/>
          <w:sz w:val="22"/>
          <w:szCs w:val="22"/>
        </w:rPr>
        <w:t xml:space="preserve">la </w:t>
      </w:r>
      <w:r w:rsidR="00CA0090" w:rsidRPr="00CA0090">
        <w:rPr>
          <w:rFonts w:ascii="Arial" w:hAnsi="Arial" w:cs="Arial"/>
          <w:sz w:val="22"/>
          <w:szCs w:val="22"/>
        </w:rPr>
        <w:t xml:space="preserve">entrega a la </w:t>
      </w:r>
      <w:r w:rsidR="0059203C">
        <w:rPr>
          <w:rFonts w:ascii="Arial" w:hAnsi="Arial" w:cs="Arial"/>
          <w:sz w:val="22"/>
          <w:szCs w:val="22"/>
        </w:rPr>
        <w:t>Secretaría Distrital de Hacienda</w:t>
      </w:r>
      <w:r w:rsidR="00CA0090">
        <w:rPr>
          <w:rFonts w:ascii="Arial" w:hAnsi="Arial" w:cs="Arial"/>
          <w:sz w:val="22"/>
          <w:szCs w:val="22"/>
        </w:rPr>
        <w:t>.</w:t>
      </w:r>
    </w:p>
    <w:p w:rsidR="00CA0090" w:rsidRPr="00805603" w:rsidRDefault="00CA0090" w:rsidP="00CA0090">
      <w:pPr>
        <w:autoSpaceDE w:val="0"/>
        <w:autoSpaceDN w:val="0"/>
        <w:adjustRightInd w:val="0"/>
        <w:jc w:val="both"/>
        <w:rPr>
          <w:rFonts w:ascii="Arial" w:hAnsi="Arial" w:cs="Arial"/>
          <w:sz w:val="22"/>
          <w:szCs w:val="22"/>
        </w:rPr>
      </w:pPr>
    </w:p>
    <w:p w:rsidR="0058686A" w:rsidRPr="00515EBB" w:rsidRDefault="0058686A" w:rsidP="0058686A">
      <w:pPr>
        <w:pStyle w:val="Ttulo3"/>
        <w:rPr>
          <w:rFonts w:ascii="Arial" w:hAnsi="Arial" w:cs="Arial"/>
          <w:b/>
        </w:rPr>
      </w:pPr>
      <w:bookmarkStart w:id="21" w:name="_Toc3916495"/>
      <w:bookmarkStart w:id="22" w:name="_Toc3994529"/>
      <w:bookmarkStart w:id="23" w:name="_Toc10370516"/>
      <w:r>
        <w:rPr>
          <w:rFonts w:ascii="Arial" w:hAnsi="Arial" w:cs="Arial"/>
          <w:b/>
        </w:rPr>
        <w:t xml:space="preserve">1-3 </w:t>
      </w:r>
      <w:r w:rsidRPr="00515EBB">
        <w:rPr>
          <w:rFonts w:ascii="Arial" w:hAnsi="Arial" w:cs="Arial"/>
          <w:b/>
        </w:rPr>
        <w:t>Cuentas por Cobrar.</w:t>
      </w:r>
      <w:bookmarkEnd w:id="21"/>
      <w:bookmarkEnd w:id="22"/>
      <w:bookmarkEnd w:id="23"/>
    </w:p>
    <w:p w:rsidR="0058686A" w:rsidRDefault="0058686A" w:rsidP="0058686A">
      <w:pPr>
        <w:pStyle w:val="Sangradetextonormal"/>
        <w:ind w:left="0"/>
        <w:jc w:val="both"/>
        <w:rPr>
          <w:rFonts w:ascii="Arial" w:hAnsi="Arial" w:cs="Arial"/>
          <w:color w:val="000000"/>
          <w:sz w:val="22"/>
          <w:szCs w:val="22"/>
        </w:rPr>
      </w:pPr>
    </w:p>
    <w:p w:rsidR="003D0681" w:rsidRPr="00A20EFC" w:rsidRDefault="0058686A" w:rsidP="00FC21FD">
      <w:pPr>
        <w:shd w:val="clear" w:color="auto" w:fill="FFFFFF"/>
        <w:spacing w:after="160" w:line="235" w:lineRule="atLeast"/>
        <w:jc w:val="both"/>
        <w:rPr>
          <w:rFonts w:ascii="Arial" w:hAnsi="Arial" w:cs="Arial"/>
          <w:bCs/>
        </w:rPr>
      </w:pPr>
      <w:r w:rsidRPr="00A20EFC">
        <w:rPr>
          <w:rFonts w:ascii="Arial" w:hAnsi="Arial" w:cs="Arial"/>
          <w:bCs/>
        </w:rPr>
        <w:t>Se encuentran incluidas las incapacidades y licencias de maternidad e indemnizaciones, el acumulado de las cuentas por cobrar de $</w:t>
      </w:r>
      <w:r w:rsidR="0059203C">
        <w:rPr>
          <w:rFonts w:ascii="Arial" w:hAnsi="Arial" w:cs="Arial"/>
          <w:bCs/>
        </w:rPr>
        <w:t xml:space="preserve">187.118.052que </w:t>
      </w:r>
      <w:r w:rsidR="002E32AE" w:rsidRPr="00A20EFC">
        <w:rPr>
          <w:rFonts w:ascii="Arial" w:hAnsi="Arial" w:cs="Arial"/>
          <w:bCs/>
        </w:rPr>
        <w:t xml:space="preserve"> </w:t>
      </w:r>
      <w:r w:rsidRPr="00A20EFC">
        <w:rPr>
          <w:rFonts w:ascii="Arial" w:hAnsi="Arial" w:cs="Arial"/>
          <w:bCs/>
        </w:rPr>
        <w:t xml:space="preserve">corresponde </w:t>
      </w:r>
      <w:r w:rsidRPr="0056621E">
        <w:rPr>
          <w:rFonts w:ascii="Arial" w:hAnsi="Arial" w:cs="Arial"/>
          <w:bCs/>
          <w:color w:val="000000" w:themeColor="text1"/>
        </w:rPr>
        <w:t xml:space="preserve">al </w:t>
      </w:r>
      <w:r w:rsidR="003D0681" w:rsidRPr="0056621E">
        <w:rPr>
          <w:rFonts w:ascii="Arial" w:hAnsi="Arial" w:cs="Arial"/>
          <w:bCs/>
          <w:color w:val="000000" w:themeColor="text1"/>
        </w:rPr>
        <w:t xml:space="preserve">0,05% </w:t>
      </w:r>
      <w:r w:rsidRPr="00A20EFC">
        <w:rPr>
          <w:rFonts w:ascii="Arial" w:hAnsi="Arial" w:cs="Arial"/>
          <w:bCs/>
        </w:rPr>
        <w:t>del total de los activos</w:t>
      </w:r>
      <w:r w:rsidR="0059203C">
        <w:rPr>
          <w:rFonts w:ascii="Arial" w:hAnsi="Arial" w:cs="Arial"/>
          <w:bCs/>
        </w:rPr>
        <w:t xml:space="preserve">, </w:t>
      </w:r>
      <w:r w:rsidRPr="00A20EFC">
        <w:rPr>
          <w:rFonts w:ascii="Arial" w:hAnsi="Arial" w:cs="Arial"/>
          <w:bCs/>
        </w:rPr>
        <w:t xml:space="preserve"> con corte a </w:t>
      </w:r>
      <w:r w:rsidR="0059203C">
        <w:rPr>
          <w:rFonts w:ascii="Arial" w:hAnsi="Arial" w:cs="Arial"/>
          <w:bCs/>
        </w:rPr>
        <w:t>30 de abril de 2019</w:t>
      </w:r>
      <w:r w:rsidRPr="00A20EFC">
        <w:rPr>
          <w:rFonts w:ascii="Arial" w:hAnsi="Arial" w:cs="Arial"/>
          <w:bCs/>
        </w:rPr>
        <w:t>, esta cuenta</w:t>
      </w:r>
      <w:r w:rsidR="003D0681" w:rsidRPr="00A20EFC">
        <w:rPr>
          <w:rFonts w:ascii="Arial" w:hAnsi="Arial" w:cs="Arial"/>
          <w:bCs/>
        </w:rPr>
        <w:t xml:space="preserve"> no</w:t>
      </w:r>
      <w:r w:rsidRPr="00A20EFC">
        <w:rPr>
          <w:rFonts w:ascii="Arial" w:hAnsi="Arial" w:cs="Arial"/>
          <w:bCs/>
        </w:rPr>
        <w:t xml:space="preserve"> presento incremento respecto al </w:t>
      </w:r>
      <w:r w:rsidR="00BB3338" w:rsidRPr="00A20EFC">
        <w:rPr>
          <w:rFonts w:ascii="Arial" w:hAnsi="Arial" w:cs="Arial"/>
          <w:bCs/>
        </w:rPr>
        <w:t>año anterior</w:t>
      </w:r>
      <w:r w:rsidR="00116AC0" w:rsidRPr="00A20EFC">
        <w:rPr>
          <w:rFonts w:ascii="Arial" w:hAnsi="Arial" w:cs="Arial"/>
          <w:bCs/>
        </w:rPr>
        <w:t xml:space="preserve">.  </w:t>
      </w:r>
    </w:p>
    <w:p w:rsidR="004B7B45" w:rsidRDefault="00CA0090" w:rsidP="00CA0090">
      <w:pPr>
        <w:jc w:val="both"/>
        <w:rPr>
          <w:rFonts w:ascii="Arial" w:hAnsi="Arial" w:cs="Arial"/>
          <w:bCs/>
          <w:color w:val="000000" w:themeColor="text1"/>
        </w:rPr>
      </w:pPr>
      <w:r w:rsidRPr="00CA0090">
        <w:rPr>
          <w:rFonts w:ascii="Arial" w:hAnsi="Arial" w:cs="Arial"/>
          <w:bCs/>
          <w:color w:val="000000" w:themeColor="text1"/>
        </w:rPr>
        <w:t xml:space="preserve">Durante el mes de abril 4 funcionarios presentaron incapacidad general, uno de ellos con prorroga desde el mes marzo por valor de $3.502.003, está en trámite el recobro ante las </w:t>
      </w:r>
      <w:proofErr w:type="spellStart"/>
      <w:r w:rsidRPr="00CA0090">
        <w:rPr>
          <w:rFonts w:ascii="Arial" w:hAnsi="Arial" w:cs="Arial"/>
          <w:bCs/>
          <w:color w:val="000000" w:themeColor="text1"/>
        </w:rPr>
        <w:t>Eps</w:t>
      </w:r>
      <w:proofErr w:type="spellEnd"/>
      <w:r w:rsidRPr="00CA0090">
        <w:rPr>
          <w:rFonts w:ascii="Arial" w:hAnsi="Arial" w:cs="Arial"/>
          <w:bCs/>
          <w:color w:val="000000" w:themeColor="text1"/>
        </w:rPr>
        <w:t xml:space="preserve"> Correspondientes.</w:t>
      </w:r>
    </w:p>
    <w:p w:rsidR="00CA0090" w:rsidRDefault="00CA0090" w:rsidP="00CA0090">
      <w:pPr>
        <w:jc w:val="both"/>
        <w:rPr>
          <w:rFonts w:ascii="Arial" w:hAnsi="Arial" w:cs="Arial"/>
          <w:bCs/>
        </w:rPr>
      </w:pPr>
    </w:p>
    <w:p w:rsidR="0059203C" w:rsidRDefault="0059203C">
      <w:pPr>
        <w:rPr>
          <w:rFonts w:ascii="Arial" w:hAnsi="Arial" w:cs="Arial"/>
          <w:bCs/>
        </w:rPr>
      </w:pPr>
      <w:r>
        <w:rPr>
          <w:rFonts w:ascii="Arial" w:hAnsi="Arial" w:cs="Arial"/>
          <w:bCs/>
        </w:rPr>
        <w:br w:type="page"/>
      </w:r>
    </w:p>
    <w:p w:rsidR="0059203C" w:rsidRPr="00A20EFC" w:rsidRDefault="0059203C" w:rsidP="00CA0090">
      <w:pPr>
        <w:jc w:val="both"/>
        <w:rPr>
          <w:rFonts w:ascii="Arial" w:hAnsi="Arial" w:cs="Arial"/>
          <w:bCs/>
        </w:rPr>
      </w:pPr>
    </w:p>
    <w:p w:rsidR="0058686A" w:rsidRDefault="0058686A" w:rsidP="002D18EB">
      <w:pPr>
        <w:jc w:val="both"/>
        <w:rPr>
          <w:rFonts w:ascii="Arial" w:hAnsi="Arial" w:cs="Arial"/>
          <w:b/>
          <w:bCs/>
        </w:rPr>
      </w:pPr>
      <w:r w:rsidRPr="00443323">
        <w:rPr>
          <w:rFonts w:ascii="Arial" w:hAnsi="Arial" w:cs="Arial"/>
          <w:b/>
          <w:bCs/>
        </w:rPr>
        <w:t>D.</w:t>
      </w:r>
    </w:p>
    <w:p w:rsidR="0059203C" w:rsidRDefault="0059203C" w:rsidP="0058686A">
      <w:pPr>
        <w:pStyle w:val="Ttulo3"/>
        <w:rPr>
          <w:rFonts w:ascii="Arial" w:hAnsi="Arial" w:cs="Arial"/>
          <w:b/>
          <w:bCs/>
        </w:rPr>
      </w:pPr>
      <w:bookmarkStart w:id="24" w:name="_Toc3916496"/>
      <w:bookmarkStart w:id="25" w:name="_Toc3994530"/>
    </w:p>
    <w:p w:rsidR="0058686A" w:rsidRPr="007C7EF9" w:rsidRDefault="0058686A" w:rsidP="0058686A">
      <w:pPr>
        <w:pStyle w:val="Ttulo3"/>
        <w:rPr>
          <w:rFonts w:ascii="Arial" w:hAnsi="Arial" w:cs="Arial"/>
          <w:b/>
          <w:bCs/>
        </w:rPr>
      </w:pPr>
      <w:bookmarkStart w:id="26" w:name="_Toc10370517"/>
      <w:r w:rsidRPr="000E3CB0">
        <w:rPr>
          <w:rFonts w:ascii="Arial" w:hAnsi="Arial" w:cs="Arial"/>
          <w:b/>
          <w:bCs/>
        </w:rPr>
        <w:t>1-5</w:t>
      </w:r>
      <w:r>
        <w:rPr>
          <w:rFonts w:ascii="Arial" w:hAnsi="Arial" w:cs="Arial"/>
          <w:b/>
          <w:bCs/>
        </w:rPr>
        <w:t xml:space="preserve"> </w:t>
      </w:r>
      <w:r w:rsidRPr="007C7EF9">
        <w:rPr>
          <w:rFonts w:ascii="Arial" w:hAnsi="Arial" w:cs="Arial"/>
          <w:b/>
          <w:bCs/>
        </w:rPr>
        <w:t>Inventarios</w:t>
      </w:r>
      <w:bookmarkEnd w:id="24"/>
      <w:bookmarkEnd w:id="25"/>
      <w:bookmarkEnd w:id="26"/>
    </w:p>
    <w:p w:rsidR="0058686A" w:rsidRDefault="0058686A" w:rsidP="0058686A">
      <w:pPr>
        <w:jc w:val="both"/>
        <w:rPr>
          <w:rFonts w:ascii="Arial" w:hAnsi="Arial" w:cs="Arial"/>
          <w:bCs/>
        </w:rPr>
      </w:pPr>
    </w:p>
    <w:p w:rsidR="0058686A" w:rsidRPr="00BD3297" w:rsidRDefault="0058686A" w:rsidP="0058686A">
      <w:pPr>
        <w:jc w:val="both"/>
        <w:rPr>
          <w:rFonts w:ascii="Arial" w:hAnsi="Arial" w:cs="Arial"/>
        </w:rPr>
      </w:pPr>
      <w:r>
        <w:rPr>
          <w:rFonts w:ascii="Arial" w:hAnsi="Arial" w:cs="Arial"/>
        </w:rPr>
        <w:t xml:space="preserve">Al cierre de </w:t>
      </w:r>
      <w:r w:rsidR="0059203C">
        <w:rPr>
          <w:rFonts w:ascii="Arial" w:hAnsi="Arial" w:cs="Arial"/>
        </w:rPr>
        <w:t xml:space="preserve">abril </w:t>
      </w:r>
      <w:r>
        <w:rPr>
          <w:rFonts w:ascii="Arial" w:hAnsi="Arial" w:cs="Arial"/>
        </w:rPr>
        <w:t>de 2019, esta cuenta registra un saldo de $</w:t>
      </w:r>
      <w:r w:rsidR="0059203C">
        <w:rPr>
          <w:rFonts w:ascii="Arial" w:hAnsi="Arial" w:cs="Arial"/>
        </w:rPr>
        <w:t>138.500.808.</w:t>
      </w:r>
      <w:r w:rsidR="00347431">
        <w:rPr>
          <w:rFonts w:ascii="Arial" w:hAnsi="Arial" w:cs="Arial"/>
        </w:rPr>
        <w:t>760</w:t>
      </w:r>
      <w:r>
        <w:rPr>
          <w:rFonts w:ascii="Arial" w:hAnsi="Arial" w:cs="Arial"/>
        </w:rPr>
        <w:t xml:space="preserve"> presentando un incremento del </w:t>
      </w:r>
      <w:r w:rsidR="0059203C">
        <w:rPr>
          <w:rFonts w:ascii="Arial" w:hAnsi="Arial" w:cs="Arial"/>
        </w:rPr>
        <w:t>5,83</w:t>
      </w:r>
      <w:r>
        <w:rPr>
          <w:rFonts w:ascii="Arial" w:hAnsi="Arial" w:cs="Arial"/>
        </w:rPr>
        <w:t xml:space="preserve">% respecto del año anterior, correspondiente </w:t>
      </w:r>
      <w:r>
        <w:rPr>
          <w:rFonts w:ascii="Arial" w:hAnsi="Arial" w:cs="Arial"/>
          <w:bCs/>
        </w:rPr>
        <w:t>al ejercicio de entradas y salidas de e</w:t>
      </w:r>
      <w:r w:rsidR="0059203C">
        <w:rPr>
          <w:rFonts w:ascii="Arial" w:hAnsi="Arial" w:cs="Arial"/>
          <w:bCs/>
        </w:rPr>
        <w:t>lementos de consumo del almacén y costeo de predios.</w:t>
      </w:r>
    </w:p>
    <w:p w:rsidR="0058686A" w:rsidRDefault="0058686A" w:rsidP="0058686A">
      <w:pPr>
        <w:jc w:val="both"/>
        <w:rPr>
          <w:rFonts w:ascii="Arial" w:hAnsi="Arial" w:cs="Arial"/>
          <w:b/>
        </w:rPr>
      </w:pPr>
    </w:p>
    <w:p w:rsidR="0058686A" w:rsidRDefault="0058686A" w:rsidP="0058686A">
      <w:pPr>
        <w:jc w:val="both"/>
        <w:rPr>
          <w:rFonts w:ascii="Arial" w:hAnsi="Arial" w:cs="Arial"/>
          <w:b/>
        </w:rPr>
      </w:pPr>
      <w:r>
        <w:rPr>
          <w:rFonts w:ascii="Arial" w:hAnsi="Arial" w:cs="Arial"/>
          <w:b/>
        </w:rPr>
        <w:t>E.</w:t>
      </w:r>
    </w:p>
    <w:p w:rsidR="0058686A" w:rsidRDefault="0058686A" w:rsidP="0058686A">
      <w:pPr>
        <w:jc w:val="both"/>
        <w:rPr>
          <w:rFonts w:ascii="Arial" w:hAnsi="Arial" w:cs="Arial"/>
          <w:b/>
        </w:rPr>
      </w:pPr>
    </w:p>
    <w:p w:rsidR="0058686A" w:rsidRPr="00DD448A" w:rsidRDefault="0058686A" w:rsidP="0058686A">
      <w:pPr>
        <w:pStyle w:val="Ttulo3"/>
        <w:rPr>
          <w:rFonts w:ascii="Arial" w:hAnsi="Arial" w:cs="Arial"/>
          <w:b/>
        </w:rPr>
      </w:pPr>
      <w:bookmarkStart w:id="27" w:name="_Toc3916497"/>
      <w:bookmarkStart w:id="28" w:name="_Toc3994531"/>
      <w:bookmarkStart w:id="29" w:name="_Toc10370518"/>
      <w:bookmarkStart w:id="30" w:name="_Hlk3889394"/>
      <w:r w:rsidRPr="000E3CB0">
        <w:rPr>
          <w:rFonts w:ascii="Arial" w:hAnsi="Arial" w:cs="Arial"/>
          <w:b/>
        </w:rPr>
        <w:t>1-</w:t>
      </w:r>
      <w:r>
        <w:rPr>
          <w:rFonts w:ascii="Arial" w:hAnsi="Arial" w:cs="Arial"/>
          <w:b/>
        </w:rPr>
        <w:t xml:space="preserve">6 </w:t>
      </w:r>
      <w:r w:rsidRPr="00435C7D">
        <w:rPr>
          <w:rFonts w:ascii="Arial" w:hAnsi="Arial" w:cs="Arial"/>
          <w:b/>
        </w:rPr>
        <w:t>Propiedades, Planta y Equipo</w:t>
      </w:r>
      <w:bookmarkEnd w:id="27"/>
      <w:bookmarkEnd w:id="28"/>
      <w:bookmarkEnd w:id="29"/>
      <w:r w:rsidRPr="00435C7D">
        <w:rPr>
          <w:rFonts w:ascii="Arial" w:hAnsi="Arial" w:cs="Arial"/>
          <w:b/>
        </w:rPr>
        <w:t xml:space="preserve"> </w:t>
      </w:r>
    </w:p>
    <w:bookmarkEnd w:id="30"/>
    <w:p w:rsidR="0058686A" w:rsidRDefault="0058686A" w:rsidP="0058686A">
      <w:pPr>
        <w:jc w:val="both"/>
        <w:rPr>
          <w:rFonts w:ascii="Arial" w:eastAsia="Times New Roman" w:hAnsi="Arial" w:cs="Arial"/>
          <w:lang w:val="es-ES" w:eastAsia="zh-CN"/>
        </w:rPr>
      </w:pPr>
    </w:p>
    <w:p w:rsidR="003D0681" w:rsidRDefault="003D0681" w:rsidP="0058686A">
      <w:pPr>
        <w:jc w:val="both"/>
        <w:rPr>
          <w:rFonts w:ascii="Arial" w:eastAsia="Times New Roman" w:hAnsi="Arial" w:cs="Arial"/>
          <w:lang w:val="es-ES" w:eastAsia="zh-CN"/>
        </w:rPr>
      </w:pPr>
    </w:p>
    <w:p w:rsidR="0058686A" w:rsidRDefault="0058686A" w:rsidP="0058686A">
      <w:pPr>
        <w:suppressAutoHyphens/>
        <w:jc w:val="both"/>
        <w:rPr>
          <w:rFonts w:ascii="Arial" w:eastAsia="Times New Roman" w:hAnsi="Arial" w:cs="Arial"/>
          <w:lang w:val="es-ES" w:eastAsia="zh-CN"/>
        </w:rPr>
      </w:pPr>
      <w:r w:rsidRPr="00435C7D">
        <w:rPr>
          <w:rFonts w:ascii="Arial" w:eastAsia="Times New Roman" w:hAnsi="Arial" w:cs="Arial"/>
          <w:lang w:val="es-ES" w:eastAsia="zh-CN"/>
        </w:rPr>
        <w:t xml:space="preserve">La conformación de esta cuenta al </w:t>
      </w:r>
      <w:r w:rsidR="00004EC2">
        <w:rPr>
          <w:rFonts w:ascii="Arial" w:eastAsia="Times New Roman" w:hAnsi="Arial" w:cs="Arial"/>
          <w:lang w:val="es-ES" w:eastAsia="zh-CN"/>
        </w:rPr>
        <w:t xml:space="preserve">30 de abril </w:t>
      </w:r>
      <w:r>
        <w:rPr>
          <w:rFonts w:ascii="Arial" w:eastAsia="Times New Roman" w:hAnsi="Arial" w:cs="Arial"/>
          <w:lang w:val="es-ES" w:eastAsia="zh-CN"/>
        </w:rPr>
        <w:t>de 2019</w:t>
      </w:r>
      <w:r w:rsidRPr="00435C7D">
        <w:rPr>
          <w:rFonts w:ascii="Arial" w:eastAsia="Times New Roman" w:hAnsi="Arial" w:cs="Arial"/>
          <w:lang w:val="es-ES" w:eastAsia="zh-CN"/>
        </w:rPr>
        <w:t xml:space="preserve"> se muestra a </w:t>
      </w:r>
      <w:r>
        <w:rPr>
          <w:rFonts w:ascii="Arial" w:eastAsia="Times New Roman" w:hAnsi="Arial" w:cs="Arial"/>
          <w:lang w:val="es-ES" w:eastAsia="zh-CN"/>
        </w:rPr>
        <w:t>continuación</w:t>
      </w:r>
      <w:r w:rsidRPr="00435C7D">
        <w:rPr>
          <w:rFonts w:ascii="Arial" w:eastAsia="Times New Roman" w:hAnsi="Arial" w:cs="Arial"/>
          <w:lang w:val="es-ES" w:eastAsia="zh-CN"/>
        </w:rPr>
        <w:t>:</w:t>
      </w:r>
    </w:p>
    <w:p w:rsidR="003D0681" w:rsidRDefault="003D0681" w:rsidP="0058686A">
      <w:pPr>
        <w:jc w:val="both"/>
        <w:rPr>
          <w:rFonts w:ascii="Arial" w:hAnsi="Arial" w:cs="Arial"/>
          <w:b/>
        </w:rPr>
      </w:pPr>
    </w:p>
    <w:tbl>
      <w:tblPr>
        <w:tblW w:w="8325" w:type="dxa"/>
        <w:tblInd w:w="-10" w:type="dxa"/>
        <w:tblCellMar>
          <w:left w:w="70" w:type="dxa"/>
          <w:right w:w="70" w:type="dxa"/>
        </w:tblCellMar>
        <w:tblLook w:val="04A0" w:firstRow="1" w:lastRow="0" w:firstColumn="1" w:lastColumn="0" w:noHBand="0" w:noVBand="1"/>
      </w:tblPr>
      <w:tblGrid>
        <w:gridCol w:w="973"/>
        <w:gridCol w:w="4030"/>
        <w:gridCol w:w="1992"/>
        <w:gridCol w:w="1330"/>
      </w:tblGrid>
      <w:tr w:rsidR="00F25C11" w:rsidRPr="00F25C11" w:rsidTr="00F25C11">
        <w:trPr>
          <w:trHeight w:val="722"/>
          <w:tblHeader/>
        </w:trPr>
        <w:tc>
          <w:tcPr>
            <w:tcW w:w="8325"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25C11" w:rsidRPr="00F25C11" w:rsidRDefault="00F25C11" w:rsidP="00F25C11">
            <w:pPr>
              <w:jc w:val="center"/>
              <w:rPr>
                <w:rFonts w:ascii="Calibri" w:eastAsia="Times New Roman" w:hAnsi="Calibri"/>
                <w:b/>
                <w:bCs/>
                <w:color w:val="000000"/>
                <w:sz w:val="22"/>
                <w:szCs w:val="22"/>
                <w:lang w:eastAsia="es-CO"/>
              </w:rPr>
            </w:pPr>
            <w:r w:rsidRPr="00F25C11">
              <w:rPr>
                <w:rFonts w:ascii="Calibri" w:eastAsia="Times New Roman" w:hAnsi="Calibri"/>
                <w:b/>
                <w:bCs/>
                <w:color w:val="000000"/>
                <w:sz w:val="22"/>
                <w:szCs w:val="22"/>
                <w:lang w:eastAsia="es-CO"/>
              </w:rPr>
              <w:t>PROPIEDADES, PLANTA Y EQUIPO</w:t>
            </w:r>
          </w:p>
        </w:tc>
      </w:tr>
      <w:tr w:rsidR="00F25C11" w:rsidRPr="00F25C11" w:rsidTr="00F25C11">
        <w:trPr>
          <w:trHeight w:val="538"/>
        </w:trPr>
        <w:tc>
          <w:tcPr>
            <w:tcW w:w="973" w:type="dxa"/>
            <w:tcBorders>
              <w:top w:val="nil"/>
              <w:left w:val="single" w:sz="8" w:space="0" w:color="auto"/>
              <w:bottom w:val="nil"/>
              <w:right w:val="single" w:sz="8" w:space="0" w:color="auto"/>
            </w:tcBorders>
            <w:shd w:val="clear" w:color="auto" w:fill="auto"/>
            <w:vAlign w:val="center"/>
            <w:hideMark/>
          </w:tcPr>
          <w:p w:rsidR="00F25C11" w:rsidRPr="00F25C11" w:rsidRDefault="00F25C11" w:rsidP="00F25C11">
            <w:pPr>
              <w:jc w:val="center"/>
              <w:rPr>
                <w:rFonts w:ascii="Calibri" w:eastAsia="Times New Roman" w:hAnsi="Calibri"/>
                <w:b/>
                <w:bCs/>
                <w:color w:val="000000"/>
                <w:sz w:val="22"/>
                <w:szCs w:val="22"/>
                <w:lang w:eastAsia="es-CO"/>
              </w:rPr>
            </w:pPr>
            <w:r w:rsidRPr="00F25C11">
              <w:rPr>
                <w:rFonts w:ascii="Calibri" w:eastAsia="Times New Roman" w:hAnsi="Calibri"/>
                <w:b/>
                <w:bCs/>
                <w:color w:val="000000"/>
                <w:sz w:val="22"/>
                <w:szCs w:val="22"/>
                <w:lang w:eastAsia="es-CO"/>
              </w:rPr>
              <w:t>Cuenta contable</w:t>
            </w:r>
          </w:p>
        </w:tc>
        <w:tc>
          <w:tcPr>
            <w:tcW w:w="4030" w:type="dxa"/>
            <w:tcBorders>
              <w:top w:val="nil"/>
              <w:left w:val="nil"/>
              <w:bottom w:val="nil"/>
              <w:right w:val="single" w:sz="8" w:space="0" w:color="auto"/>
            </w:tcBorders>
            <w:shd w:val="clear" w:color="auto" w:fill="auto"/>
            <w:vAlign w:val="center"/>
            <w:hideMark/>
          </w:tcPr>
          <w:p w:rsidR="00F25C11" w:rsidRPr="00F25C11" w:rsidRDefault="00F25C11" w:rsidP="00F25C11">
            <w:pPr>
              <w:jc w:val="center"/>
              <w:rPr>
                <w:rFonts w:ascii="Calibri" w:eastAsia="Times New Roman" w:hAnsi="Calibri"/>
                <w:b/>
                <w:bCs/>
                <w:color w:val="000000"/>
                <w:sz w:val="22"/>
                <w:szCs w:val="22"/>
                <w:lang w:eastAsia="es-CO"/>
              </w:rPr>
            </w:pPr>
            <w:r w:rsidRPr="00F25C11">
              <w:rPr>
                <w:rFonts w:ascii="Calibri" w:eastAsia="Times New Roman" w:hAnsi="Calibri"/>
                <w:b/>
                <w:bCs/>
                <w:color w:val="000000"/>
                <w:sz w:val="22"/>
                <w:szCs w:val="22"/>
                <w:lang w:eastAsia="es-CO"/>
              </w:rPr>
              <w:t>Descripción</w:t>
            </w:r>
          </w:p>
        </w:tc>
        <w:tc>
          <w:tcPr>
            <w:tcW w:w="2017" w:type="dxa"/>
            <w:tcBorders>
              <w:top w:val="nil"/>
              <w:left w:val="nil"/>
              <w:bottom w:val="nil"/>
              <w:right w:val="single" w:sz="8" w:space="0" w:color="auto"/>
            </w:tcBorders>
            <w:shd w:val="clear" w:color="auto" w:fill="auto"/>
            <w:vAlign w:val="center"/>
            <w:hideMark/>
          </w:tcPr>
          <w:p w:rsidR="00F25C11" w:rsidRPr="00F25C11" w:rsidRDefault="00F25C11" w:rsidP="00F25C11">
            <w:pPr>
              <w:jc w:val="center"/>
              <w:rPr>
                <w:rFonts w:ascii="Calibri" w:eastAsia="Times New Roman" w:hAnsi="Calibri"/>
                <w:b/>
                <w:bCs/>
                <w:color w:val="000000"/>
                <w:sz w:val="22"/>
                <w:szCs w:val="22"/>
                <w:lang w:eastAsia="es-CO"/>
              </w:rPr>
            </w:pPr>
            <w:r w:rsidRPr="00F25C11">
              <w:rPr>
                <w:rFonts w:ascii="Calibri" w:eastAsia="Times New Roman" w:hAnsi="Calibri"/>
                <w:b/>
                <w:bCs/>
                <w:color w:val="000000"/>
                <w:sz w:val="22"/>
                <w:szCs w:val="22"/>
                <w:lang w:eastAsia="es-CO"/>
              </w:rPr>
              <w:t>Valor</w:t>
            </w:r>
          </w:p>
        </w:tc>
        <w:tc>
          <w:tcPr>
            <w:tcW w:w="1304" w:type="dxa"/>
            <w:tcBorders>
              <w:top w:val="nil"/>
              <w:left w:val="nil"/>
              <w:bottom w:val="nil"/>
              <w:right w:val="single" w:sz="8" w:space="0" w:color="auto"/>
            </w:tcBorders>
            <w:shd w:val="clear" w:color="auto" w:fill="auto"/>
            <w:vAlign w:val="center"/>
            <w:hideMark/>
          </w:tcPr>
          <w:p w:rsidR="00F25C11" w:rsidRPr="00F25C11" w:rsidRDefault="00F25C11" w:rsidP="00F25C11">
            <w:pPr>
              <w:jc w:val="center"/>
              <w:rPr>
                <w:rFonts w:ascii="Calibri" w:eastAsia="Times New Roman" w:hAnsi="Calibri"/>
                <w:b/>
                <w:bCs/>
                <w:color w:val="000000"/>
                <w:sz w:val="22"/>
                <w:szCs w:val="22"/>
                <w:lang w:eastAsia="es-CO"/>
              </w:rPr>
            </w:pPr>
            <w:r w:rsidRPr="00F25C11">
              <w:rPr>
                <w:rFonts w:ascii="Calibri" w:eastAsia="Times New Roman" w:hAnsi="Calibri"/>
                <w:b/>
                <w:bCs/>
                <w:color w:val="000000"/>
                <w:sz w:val="22"/>
                <w:szCs w:val="22"/>
                <w:lang w:eastAsia="es-CO"/>
              </w:rPr>
              <w:t xml:space="preserve"> % Participación en grupo </w:t>
            </w:r>
          </w:p>
        </w:tc>
      </w:tr>
      <w:tr w:rsidR="00F25C11" w:rsidRPr="00F25C11" w:rsidTr="00F25C11">
        <w:trPr>
          <w:trHeight w:val="262"/>
        </w:trPr>
        <w:tc>
          <w:tcPr>
            <w:tcW w:w="97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25C11" w:rsidRPr="00F25C11" w:rsidRDefault="00F25C11" w:rsidP="00F25C11">
            <w:pPr>
              <w:jc w:val="right"/>
              <w:rPr>
                <w:rFonts w:ascii="Calibri" w:eastAsia="Times New Roman" w:hAnsi="Calibri"/>
                <w:color w:val="000000"/>
                <w:sz w:val="22"/>
                <w:szCs w:val="22"/>
                <w:lang w:eastAsia="es-CO"/>
              </w:rPr>
            </w:pPr>
            <w:r w:rsidRPr="00F25C11">
              <w:rPr>
                <w:rFonts w:ascii="Calibri" w:eastAsia="Times New Roman" w:hAnsi="Calibri"/>
                <w:color w:val="000000"/>
                <w:sz w:val="22"/>
                <w:szCs w:val="22"/>
                <w:lang w:eastAsia="es-CO"/>
              </w:rPr>
              <w:t>1605</w:t>
            </w:r>
          </w:p>
        </w:tc>
        <w:tc>
          <w:tcPr>
            <w:tcW w:w="4030" w:type="dxa"/>
            <w:tcBorders>
              <w:top w:val="single" w:sz="8" w:space="0" w:color="auto"/>
              <w:left w:val="nil"/>
              <w:bottom w:val="single" w:sz="4" w:space="0" w:color="auto"/>
              <w:right w:val="single" w:sz="4" w:space="0" w:color="auto"/>
            </w:tcBorders>
            <w:shd w:val="clear" w:color="auto" w:fill="auto"/>
            <w:vAlign w:val="center"/>
            <w:hideMark/>
          </w:tcPr>
          <w:p w:rsidR="00F25C11" w:rsidRPr="00F25C11" w:rsidRDefault="00F25C11" w:rsidP="00F25C11">
            <w:pPr>
              <w:rPr>
                <w:rFonts w:ascii="Calibri" w:eastAsia="Times New Roman" w:hAnsi="Calibri"/>
                <w:color w:val="000000"/>
                <w:sz w:val="22"/>
                <w:szCs w:val="22"/>
                <w:lang w:eastAsia="es-CO"/>
              </w:rPr>
            </w:pPr>
            <w:r w:rsidRPr="00F25C11">
              <w:rPr>
                <w:rFonts w:ascii="Calibri" w:eastAsia="Times New Roman" w:hAnsi="Calibri"/>
                <w:color w:val="000000"/>
                <w:sz w:val="22"/>
                <w:szCs w:val="22"/>
                <w:lang w:eastAsia="es-CO"/>
              </w:rPr>
              <w:t>Terrenos</w:t>
            </w:r>
          </w:p>
        </w:tc>
        <w:tc>
          <w:tcPr>
            <w:tcW w:w="2017" w:type="dxa"/>
            <w:tcBorders>
              <w:top w:val="single" w:sz="8" w:space="0" w:color="auto"/>
              <w:left w:val="nil"/>
              <w:bottom w:val="single" w:sz="4" w:space="0" w:color="auto"/>
              <w:right w:val="single" w:sz="4" w:space="0" w:color="auto"/>
            </w:tcBorders>
            <w:shd w:val="clear" w:color="auto" w:fill="auto"/>
            <w:vAlign w:val="center"/>
            <w:hideMark/>
          </w:tcPr>
          <w:p w:rsidR="00F25C11" w:rsidRPr="00F25C11" w:rsidRDefault="00F25C11" w:rsidP="00F25C11">
            <w:pPr>
              <w:jc w:val="right"/>
              <w:rPr>
                <w:rFonts w:ascii="Calibri" w:eastAsia="Times New Roman" w:hAnsi="Calibri"/>
                <w:color w:val="000000"/>
                <w:sz w:val="22"/>
                <w:szCs w:val="22"/>
                <w:lang w:eastAsia="es-CO"/>
              </w:rPr>
            </w:pPr>
            <w:r w:rsidRPr="00F25C11">
              <w:rPr>
                <w:rFonts w:ascii="Calibri" w:eastAsia="Times New Roman" w:hAnsi="Calibri"/>
                <w:color w:val="000000"/>
                <w:sz w:val="22"/>
                <w:szCs w:val="22"/>
                <w:lang w:eastAsia="es-CO"/>
              </w:rPr>
              <w:t>2.315.320.162</w:t>
            </w:r>
          </w:p>
        </w:tc>
        <w:tc>
          <w:tcPr>
            <w:tcW w:w="1304" w:type="dxa"/>
            <w:tcBorders>
              <w:top w:val="single" w:sz="8" w:space="0" w:color="auto"/>
              <w:left w:val="nil"/>
              <w:bottom w:val="single" w:sz="4" w:space="0" w:color="auto"/>
              <w:right w:val="single" w:sz="8" w:space="0" w:color="auto"/>
            </w:tcBorders>
            <w:shd w:val="clear" w:color="auto" w:fill="auto"/>
            <w:vAlign w:val="center"/>
            <w:hideMark/>
          </w:tcPr>
          <w:p w:rsidR="00F25C11" w:rsidRPr="00F25C11" w:rsidRDefault="00F25C11" w:rsidP="00F25C11">
            <w:pPr>
              <w:jc w:val="right"/>
              <w:rPr>
                <w:rFonts w:ascii="Calibri" w:eastAsia="Times New Roman" w:hAnsi="Calibri"/>
                <w:color w:val="000000"/>
                <w:sz w:val="22"/>
                <w:szCs w:val="22"/>
                <w:lang w:eastAsia="es-CO"/>
              </w:rPr>
            </w:pPr>
            <w:r w:rsidRPr="00F25C11">
              <w:rPr>
                <w:rFonts w:ascii="Calibri" w:eastAsia="Times New Roman" w:hAnsi="Calibri"/>
                <w:color w:val="000000"/>
                <w:sz w:val="22"/>
                <w:szCs w:val="22"/>
                <w:lang w:eastAsia="es-CO"/>
              </w:rPr>
              <w:t>7,83%</w:t>
            </w:r>
          </w:p>
        </w:tc>
      </w:tr>
      <w:tr w:rsidR="00F25C11" w:rsidRPr="00F25C11" w:rsidTr="00F25C11">
        <w:trPr>
          <w:trHeight w:val="262"/>
        </w:trPr>
        <w:tc>
          <w:tcPr>
            <w:tcW w:w="973" w:type="dxa"/>
            <w:tcBorders>
              <w:top w:val="nil"/>
              <w:left w:val="single" w:sz="8" w:space="0" w:color="auto"/>
              <w:bottom w:val="single" w:sz="4" w:space="0" w:color="auto"/>
              <w:right w:val="single" w:sz="4" w:space="0" w:color="auto"/>
            </w:tcBorders>
            <w:shd w:val="clear" w:color="auto" w:fill="auto"/>
            <w:vAlign w:val="center"/>
            <w:hideMark/>
          </w:tcPr>
          <w:p w:rsidR="00F25C11" w:rsidRPr="00F25C11" w:rsidRDefault="00F25C11" w:rsidP="00F25C11">
            <w:pPr>
              <w:jc w:val="right"/>
              <w:rPr>
                <w:rFonts w:ascii="Calibri" w:eastAsia="Times New Roman" w:hAnsi="Calibri"/>
                <w:color w:val="000000"/>
                <w:sz w:val="22"/>
                <w:szCs w:val="22"/>
                <w:lang w:eastAsia="es-CO"/>
              </w:rPr>
            </w:pPr>
            <w:r w:rsidRPr="00F25C11">
              <w:rPr>
                <w:rFonts w:ascii="Calibri" w:eastAsia="Times New Roman" w:hAnsi="Calibri"/>
                <w:color w:val="000000"/>
                <w:sz w:val="22"/>
                <w:szCs w:val="22"/>
                <w:lang w:eastAsia="es-CO"/>
              </w:rPr>
              <w:t>1635</w:t>
            </w:r>
          </w:p>
        </w:tc>
        <w:tc>
          <w:tcPr>
            <w:tcW w:w="4030" w:type="dxa"/>
            <w:tcBorders>
              <w:top w:val="nil"/>
              <w:left w:val="nil"/>
              <w:bottom w:val="single" w:sz="4" w:space="0" w:color="auto"/>
              <w:right w:val="single" w:sz="4" w:space="0" w:color="auto"/>
            </w:tcBorders>
            <w:shd w:val="clear" w:color="auto" w:fill="auto"/>
            <w:vAlign w:val="center"/>
            <w:hideMark/>
          </w:tcPr>
          <w:p w:rsidR="00F25C11" w:rsidRPr="00F25C11" w:rsidRDefault="00F25C11" w:rsidP="00F25C11">
            <w:pPr>
              <w:rPr>
                <w:rFonts w:ascii="Calibri" w:eastAsia="Times New Roman" w:hAnsi="Calibri"/>
                <w:color w:val="000000"/>
                <w:sz w:val="22"/>
                <w:szCs w:val="22"/>
                <w:lang w:eastAsia="es-CO"/>
              </w:rPr>
            </w:pPr>
            <w:r w:rsidRPr="00F25C11">
              <w:rPr>
                <w:rFonts w:ascii="Calibri" w:eastAsia="Times New Roman" w:hAnsi="Calibri"/>
                <w:color w:val="000000"/>
                <w:sz w:val="22"/>
                <w:szCs w:val="22"/>
                <w:lang w:eastAsia="es-CO"/>
              </w:rPr>
              <w:t>Bienes muebles en bodega</w:t>
            </w:r>
          </w:p>
        </w:tc>
        <w:tc>
          <w:tcPr>
            <w:tcW w:w="2017" w:type="dxa"/>
            <w:tcBorders>
              <w:top w:val="nil"/>
              <w:left w:val="nil"/>
              <w:bottom w:val="single" w:sz="4" w:space="0" w:color="auto"/>
              <w:right w:val="single" w:sz="4" w:space="0" w:color="auto"/>
            </w:tcBorders>
            <w:shd w:val="clear" w:color="auto" w:fill="auto"/>
            <w:vAlign w:val="center"/>
            <w:hideMark/>
          </w:tcPr>
          <w:p w:rsidR="00F25C11" w:rsidRPr="00F25C11" w:rsidRDefault="00F25C11" w:rsidP="00F25C11">
            <w:pPr>
              <w:jc w:val="right"/>
              <w:rPr>
                <w:rFonts w:ascii="Calibri" w:eastAsia="Times New Roman" w:hAnsi="Calibri"/>
                <w:color w:val="000000"/>
                <w:sz w:val="22"/>
                <w:szCs w:val="22"/>
                <w:lang w:eastAsia="es-CO"/>
              </w:rPr>
            </w:pPr>
            <w:r w:rsidRPr="00F25C11">
              <w:rPr>
                <w:rFonts w:ascii="Calibri" w:eastAsia="Times New Roman" w:hAnsi="Calibri"/>
                <w:color w:val="000000"/>
                <w:sz w:val="22"/>
                <w:szCs w:val="22"/>
                <w:lang w:eastAsia="es-CO"/>
              </w:rPr>
              <w:t>0</w:t>
            </w:r>
          </w:p>
        </w:tc>
        <w:tc>
          <w:tcPr>
            <w:tcW w:w="1304" w:type="dxa"/>
            <w:tcBorders>
              <w:top w:val="nil"/>
              <w:left w:val="nil"/>
              <w:bottom w:val="single" w:sz="4" w:space="0" w:color="auto"/>
              <w:right w:val="single" w:sz="8" w:space="0" w:color="auto"/>
            </w:tcBorders>
            <w:shd w:val="clear" w:color="auto" w:fill="auto"/>
            <w:vAlign w:val="center"/>
            <w:hideMark/>
          </w:tcPr>
          <w:p w:rsidR="00F25C11" w:rsidRPr="00F25C11" w:rsidRDefault="00F25C11" w:rsidP="00F25C11">
            <w:pPr>
              <w:jc w:val="right"/>
              <w:rPr>
                <w:rFonts w:ascii="Calibri" w:eastAsia="Times New Roman" w:hAnsi="Calibri"/>
                <w:color w:val="000000"/>
                <w:sz w:val="22"/>
                <w:szCs w:val="22"/>
                <w:lang w:eastAsia="es-CO"/>
              </w:rPr>
            </w:pPr>
            <w:r w:rsidRPr="00F25C11">
              <w:rPr>
                <w:rFonts w:ascii="Calibri" w:eastAsia="Times New Roman" w:hAnsi="Calibri"/>
                <w:color w:val="000000"/>
                <w:sz w:val="22"/>
                <w:szCs w:val="22"/>
                <w:lang w:eastAsia="es-CO"/>
              </w:rPr>
              <w:t>0,00%</w:t>
            </w:r>
          </w:p>
        </w:tc>
      </w:tr>
      <w:tr w:rsidR="00F25C11" w:rsidRPr="00F25C11" w:rsidTr="00F25C11">
        <w:trPr>
          <w:trHeight w:val="525"/>
        </w:trPr>
        <w:tc>
          <w:tcPr>
            <w:tcW w:w="973" w:type="dxa"/>
            <w:tcBorders>
              <w:top w:val="nil"/>
              <w:left w:val="single" w:sz="8" w:space="0" w:color="auto"/>
              <w:bottom w:val="single" w:sz="4" w:space="0" w:color="auto"/>
              <w:right w:val="single" w:sz="4" w:space="0" w:color="auto"/>
            </w:tcBorders>
            <w:shd w:val="clear" w:color="auto" w:fill="auto"/>
            <w:vAlign w:val="center"/>
            <w:hideMark/>
          </w:tcPr>
          <w:p w:rsidR="00F25C11" w:rsidRPr="00F25C11" w:rsidRDefault="00F25C11" w:rsidP="00F25C11">
            <w:pPr>
              <w:jc w:val="right"/>
              <w:rPr>
                <w:rFonts w:ascii="Calibri" w:eastAsia="Times New Roman" w:hAnsi="Calibri"/>
                <w:color w:val="000000"/>
                <w:sz w:val="22"/>
                <w:szCs w:val="22"/>
                <w:lang w:eastAsia="es-CO"/>
              </w:rPr>
            </w:pPr>
            <w:r w:rsidRPr="00F25C11">
              <w:rPr>
                <w:rFonts w:ascii="Calibri" w:eastAsia="Times New Roman" w:hAnsi="Calibri"/>
                <w:color w:val="000000"/>
                <w:sz w:val="22"/>
                <w:szCs w:val="22"/>
                <w:lang w:eastAsia="es-CO"/>
              </w:rPr>
              <w:t>1637</w:t>
            </w:r>
          </w:p>
        </w:tc>
        <w:tc>
          <w:tcPr>
            <w:tcW w:w="4030" w:type="dxa"/>
            <w:tcBorders>
              <w:top w:val="nil"/>
              <w:left w:val="nil"/>
              <w:bottom w:val="single" w:sz="4" w:space="0" w:color="auto"/>
              <w:right w:val="single" w:sz="4" w:space="0" w:color="auto"/>
            </w:tcBorders>
            <w:shd w:val="clear" w:color="auto" w:fill="auto"/>
            <w:vAlign w:val="center"/>
            <w:hideMark/>
          </w:tcPr>
          <w:p w:rsidR="00F25C11" w:rsidRPr="00F25C11" w:rsidRDefault="00F25C11" w:rsidP="00F25C11">
            <w:pPr>
              <w:rPr>
                <w:rFonts w:ascii="Calibri" w:eastAsia="Times New Roman" w:hAnsi="Calibri"/>
                <w:color w:val="000000"/>
                <w:sz w:val="22"/>
                <w:szCs w:val="22"/>
                <w:lang w:eastAsia="es-CO"/>
              </w:rPr>
            </w:pPr>
            <w:r w:rsidRPr="00F25C11">
              <w:rPr>
                <w:rFonts w:ascii="Calibri" w:eastAsia="Times New Roman" w:hAnsi="Calibri"/>
                <w:color w:val="000000"/>
                <w:sz w:val="22"/>
                <w:szCs w:val="22"/>
                <w:lang w:eastAsia="es-CO"/>
              </w:rPr>
              <w:t>Propiedades, planta y equipo no explotados</w:t>
            </w:r>
          </w:p>
        </w:tc>
        <w:tc>
          <w:tcPr>
            <w:tcW w:w="2017" w:type="dxa"/>
            <w:tcBorders>
              <w:top w:val="nil"/>
              <w:left w:val="nil"/>
              <w:bottom w:val="single" w:sz="4" w:space="0" w:color="auto"/>
              <w:right w:val="single" w:sz="4" w:space="0" w:color="auto"/>
            </w:tcBorders>
            <w:shd w:val="clear" w:color="auto" w:fill="auto"/>
            <w:vAlign w:val="center"/>
            <w:hideMark/>
          </w:tcPr>
          <w:p w:rsidR="00F25C11" w:rsidRPr="00F25C11" w:rsidRDefault="00F25C11" w:rsidP="00F25C11">
            <w:pPr>
              <w:jc w:val="right"/>
              <w:rPr>
                <w:rFonts w:ascii="Calibri" w:eastAsia="Times New Roman" w:hAnsi="Calibri"/>
                <w:color w:val="000000"/>
                <w:sz w:val="22"/>
                <w:szCs w:val="22"/>
                <w:lang w:eastAsia="es-CO"/>
              </w:rPr>
            </w:pPr>
            <w:r w:rsidRPr="00F25C11">
              <w:rPr>
                <w:rFonts w:ascii="Calibri" w:eastAsia="Times New Roman" w:hAnsi="Calibri"/>
                <w:color w:val="000000"/>
                <w:sz w:val="22"/>
                <w:szCs w:val="22"/>
                <w:lang w:eastAsia="es-CO"/>
              </w:rPr>
              <w:t>89.212.579</w:t>
            </w:r>
          </w:p>
        </w:tc>
        <w:tc>
          <w:tcPr>
            <w:tcW w:w="1304" w:type="dxa"/>
            <w:tcBorders>
              <w:top w:val="nil"/>
              <w:left w:val="nil"/>
              <w:bottom w:val="single" w:sz="4" w:space="0" w:color="auto"/>
              <w:right w:val="single" w:sz="8" w:space="0" w:color="auto"/>
            </w:tcBorders>
            <w:shd w:val="clear" w:color="auto" w:fill="auto"/>
            <w:vAlign w:val="center"/>
            <w:hideMark/>
          </w:tcPr>
          <w:p w:rsidR="00F25C11" w:rsidRPr="00F25C11" w:rsidRDefault="00F25C11" w:rsidP="00F25C11">
            <w:pPr>
              <w:jc w:val="right"/>
              <w:rPr>
                <w:rFonts w:ascii="Calibri" w:eastAsia="Times New Roman" w:hAnsi="Calibri"/>
                <w:color w:val="000000"/>
                <w:sz w:val="22"/>
                <w:szCs w:val="22"/>
                <w:lang w:eastAsia="es-CO"/>
              </w:rPr>
            </w:pPr>
            <w:r w:rsidRPr="00F25C11">
              <w:rPr>
                <w:rFonts w:ascii="Calibri" w:eastAsia="Times New Roman" w:hAnsi="Calibri"/>
                <w:color w:val="000000"/>
                <w:sz w:val="22"/>
                <w:szCs w:val="22"/>
                <w:lang w:eastAsia="es-CO"/>
              </w:rPr>
              <w:t>0,30%</w:t>
            </w:r>
          </w:p>
        </w:tc>
      </w:tr>
      <w:tr w:rsidR="00F25C11" w:rsidRPr="00F25C11" w:rsidTr="00F25C11">
        <w:trPr>
          <w:trHeight w:val="262"/>
        </w:trPr>
        <w:tc>
          <w:tcPr>
            <w:tcW w:w="973" w:type="dxa"/>
            <w:tcBorders>
              <w:top w:val="nil"/>
              <w:left w:val="single" w:sz="8" w:space="0" w:color="auto"/>
              <w:bottom w:val="single" w:sz="4" w:space="0" w:color="auto"/>
              <w:right w:val="single" w:sz="4" w:space="0" w:color="auto"/>
            </w:tcBorders>
            <w:shd w:val="clear" w:color="auto" w:fill="auto"/>
            <w:vAlign w:val="center"/>
            <w:hideMark/>
          </w:tcPr>
          <w:p w:rsidR="00F25C11" w:rsidRPr="00F25C11" w:rsidRDefault="00F25C11" w:rsidP="00F25C11">
            <w:pPr>
              <w:jc w:val="right"/>
              <w:rPr>
                <w:rFonts w:ascii="Calibri" w:eastAsia="Times New Roman" w:hAnsi="Calibri"/>
                <w:color w:val="000000"/>
                <w:sz w:val="22"/>
                <w:szCs w:val="22"/>
                <w:lang w:eastAsia="es-CO"/>
              </w:rPr>
            </w:pPr>
            <w:r w:rsidRPr="00F25C11">
              <w:rPr>
                <w:rFonts w:ascii="Calibri" w:eastAsia="Times New Roman" w:hAnsi="Calibri"/>
                <w:color w:val="000000"/>
                <w:sz w:val="22"/>
                <w:szCs w:val="22"/>
                <w:lang w:eastAsia="es-CO"/>
              </w:rPr>
              <w:t>1640</w:t>
            </w:r>
          </w:p>
        </w:tc>
        <w:tc>
          <w:tcPr>
            <w:tcW w:w="4030" w:type="dxa"/>
            <w:tcBorders>
              <w:top w:val="nil"/>
              <w:left w:val="nil"/>
              <w:bottom w:val="single" w:sz="4" w:space="0" w:color="auto"/>
              <w:right w:val="single" w:sz="4" w:space="0" w:color="auto"/>
            </w:tcBorders>
            <w:shd w:val="clear" w:color="auto" w:fill="auto"/>
            <w:vAlign w:val="center"/>
            <w:hideMark/>
          </w:tcPr>
          <w:p w:rsidR="00F25C11" w:rsidRPr="00F25C11" w:rsidRDefault="00F25C11" w:rsidP="00F25C11">
            <w:pPr>
              <w:rPr>
                <w:rFonts w:ascii="Calibri" w:eastAsia="Times New Roman" w:hAnsi="Calibri"/>
                <w:color w:val="000000"/>
                <w:sz w:val="22"/>
                <w:szCs w:val="22"/>
                <w:lang w:eastAsia="es-CO"/>
              </w:rPr>
            </w:pPr>
            <w:r w:rsidRPr="00F25C11">
              <w:rPr>
                <w:rFonts w:ascii="Calibri" w:eastAsia="Times New Roman" w:hAnsi="Calibri"/>
                <w:color w:val="000000"/>
                <w:sz w:val="22"/>
                <w:szCs w:val="22"/>
                <w:lang w:eastAsia="es-CO"/>
              </w:rPr>
              <w:t>Edificaciones</w:t>
            </w:r>
          </w:p>
        </w:tc>
        <w:tc>
          <w:tcPr>
            <w:tcW w:w="2017" w:type="dxa"/>
            <w:tcBorders>
              <w:top w:val="nil"/>
              <w:left w:val="nil"/>
              <w:bottom w:val="single" w:sz="4" w:space="0" w:color="auto"/>
              <w:right w:val="single" w:sz="4" w:space="0" w:color="auto"/>
            </w:tcBorders>
            <w:shd w:val="clear" w:color="auto" w:fill="auto"/>
            <w:vAlign w:val="center"/>
            <w:hideMark/>
          </w:tcPr>
          <w:p w:rsidR="00F25C11" w:rsidRPr="00F25C11" w:rsidRDefault="00F25C11" w:rsidP="00F25C11">
            <w:pPr>
              <w:jc w:val="right"/>
              <w:rPr>
                <w:rFonts w:ascii="Calibri" w:eastAsia="Times New Roman" w:hAnsi="Calibri"/>
                <w:color w:val="000000"/>
                <w:sz w:val="22"/>
                <w:szCs w:val="22"/>
                <w:lang w:eastAsia="es-CO"/>
              </w:rPr>
            </w:pPr>
            <w:r w:rsidRPr="00F25C11">
              <w:rPr>
                <w:rFonts w:ascii="Calibri" w:eastAsia="Times New Roman" w:hAnsi="Calibri"/>
                <w:color w:val="000000"/>
                <w:sz w:val="22"/>
                <w:szCs w:val="22"/>
                <w:lang w:eastAsia="es-CO"/>
              </w:rPr>
              <w:t>5.134.402.554</w:t>
            </w:r>
          </w:p>
        </w:tc>
        <w:tc>
          <w:tcPr>
            <w:tcW w:w="1304" w:type="dxa"/>
            <w:tcBorders>
              <w:top w:val="nil"/>
              <w:left w:val="nil"/>
              <w:bottom w:val="single" w:sz="4" w:space="0" w:color="auto"/>
              <w:right w:val="single" w:sz="8" w:space="0" w:color="auto"/>
            </w:tcBorders>
            <w:shd w:val="clear" w:color="auto" w:fill="auto"/>
            <w:vAlign w:val="center"/>
            <w:hideMark/>
          </w:tcPr>
          <w:p w:rsidR="00F25C11" w:rsidRPr="00F25C11" w:rsidRDefault="00F25C11" w:rsidP="00F25C11">
            <w:pPr>
              <w:jc w:val="right"/>
              <w:rPr>
                <w:rFonts w:ascii="Calibri" w:eastAsia="Times New Roman" w:hAnsi="Calibri"/>
                <w:color w:val="000000"/>
                <w:sz w:val="22"/>
                <w:szCs w:val="22"/>
                <w:lang w:eastAsia="es-CO"/>
              </w:rPr>
            </w:pPr>
            <w:r w:rsidRPr="00F25C11">
              <w:rPr>
                <w:rFonts w:ascii="Calibri" w:eastAsia="Times New Roman" w:hAnsi="Calibri"/>
                <w:color w:val="000000"/>
                <w:sz w:val="22"/>
                <w:szCs w:val="22"/>
                <w:lang w:eastAsia="es-CO"/>
              </w:rPr>
              <w:t>17,36%</w:t>
            </w:r>
          </w:p>
        </w:tc>
      </w:tr>
      <w:tr w:rsidR="00F25C11" w:rsidRPr="00F25C11" w:rsidTr="00F25C11">
        <w:trPr>
          <w:trHeight w:val="262"/>
        </w:trPr>
        <w:tc>
          <w:tcPr>
            <w:tcW w:w="973" w:type="dxa"/>
            <w:tcBorders>
              <w:top w:val="nil"/>
              <w:left w:val="single" w:sz="8" w:space="0" w:color="auto"/>
              <w:bottom w:val="single" w:sz="4" w:space="0" w:color="auto"/>
              <w:right w:val="single" w:sz="4" w:space="0" w:color="auto"/>
            </w:tcBorders>
            <w:shd w:val="clear" w:color="auto" w:fill="auto"/>
            <w:vAlign w:val="center"/>
            <w:hideMark/>
          </w:tcPr>
          <w:p w:rsidR="00F25C11" w:rsidRPr="00F25C11" w:rsidRDefault="00F25C11" w:rsidP="00F25C11">
            <w:pPr>
              <w:jc w:val="right"/>
              <w:rPr>
                <w:rFonts w:ascii="Calibri" w:eastAsia="Times New Roman" w:hAnsi="Calibri"/>
                <w:color w:val="000000"/>
                <w:sz w:val="22"/>
                <w:szCs w:val="22"/>
                <w:lang w:eastAsia="es-CO"/>
              </w:rPr>
            </w:pPr>
            <w:r w:rsidRPr="00F25C11">
              <w:rPr>
                <w:rFonts w:ascii="Calibri" w:eastAsia="Times New Roman" w:hAnsi="Calibri"/>
                <w:color w:val="000000"/>
                <w:sz w:val="22"/>
                <w:szCs w:val="22"/>
                <w:lang w:eastAsia="es-CO"/>
              </w:rPr>
              <w:t>1655</w:t>
            </w:r>
          </w:p>
        </w:tc>
        <w:tc>
          <w:tcPr>
            <w:tcW w:w="4030" w:type="dxa"/>
            <w:tcBorders>
              <w:top w:val="nil"/>
              <w:left w:val="nil"/>
              <w:bottom w:val="single" w:sz="4" w:space="0" w:color="auto"/>
              <w:right w:val="single" w:sz="4" w:space="0" w:color="auto"/>
            </w:tcBorders>
            <w:shd w:val="clear" w:color="auto" w:fill="auto"/>
            <w:vAlign w:val="center"/>
            <w:hideMark/>
          </w:tcPr>
          <w:p w:rsidR="00F25C11" w:rsidRPr="00F25C11" w:rsidRDefault="00F25C11" w:rsidP="00F25C11">
            <w:pPr>
              <w:rPr>
                <w:rFonts w:ascii="Calibri" w:eastAsia="Times New Roman" w:hAnsi="Calibri"/>
                <w:color w:val="000000"/>
                <w:sz w:val="22"/>
                <w:szCs w:val="22"/>
                <w:lang w:eastAsia="es-CO"/>
              </w:rPr>
            </w:pPr>
            <w:r w:rsidRPr="00F25C11">
              <w:rPr>
                <w:rFonts w:ascii="Calibri" w:eastAsia="Times New Roman" w:hAnsi="Calibri"/>
                <w:color w:val="000000"/>
                <w:sz w:val="22"/>
                <w:szCs w:val="22"/>
                <w:lang w:eastAsia="es-CO"/>
              </w:rPr>
              <w:t>Maquinaria y equipo</w:t>
            </w:r>
          </w:p>
        </w:tc>
        <w:tc>
          <w:tcPr>
            <w:tcW w:w="2017" w:type="dxa"/>
            <w:tcBorders>
              <w:top w:val="nil"/>
              <w:left w:val="nil"/>
              <w:bottom w:val="single" w:sz="4" w:space="0" w:color="auto"/>
              <w:right w:val="single" w:sz="4" w:space="0" w:color="auto"/>
            </w:tcBorders>
            <w:shd w:val="clear" w:color="auto" w:fill="auto"/>
            <w:vAlign w:val="center"/>
            <w:hideMark/>
          </w:tcPr>
          <w:p w:rsidR="00F25C11" w:rsidRPr="00F25C11" w:rsidRDefault="00F25C11" w:rsidP="00F25C11">
            <w:pPr>
              <w:jc w:val="right"/>
              <w:rPr>
                <w:rFonts w:ascii="Calibri" w:eastAsia="Times New Roman" w:hAnsi="Calibri"/>
                <w:color w:val="000000"/>
                <w:sz w:val="22"/>
                <w:szCs w:val="22"/>
                <w:lang w:eastAsia="es-CO"/>
              </w:rPr>
            </w:pPr>
            <w:r w:rsidRPr="00F25C11">
              <w:rPr>
                <w:rFonts w:ascii="Calibri" w:eastAsia="Times New Roman" w:hAnsi="Calibri"/>
                <w:color w:val="000000"/>
                <w:sz w:val="22"/>
                <w:szCs w:val="22"/>
                <w:lang w:eastAsia="es-CO"/>
              </w:rPr>
              <w:t>8.190.278.451</w:t>
            </w:r>
          </w:p>
        </w:tc>
        <w:tc>
          <w:tcPr>
            <w:tcW w:w="1304" w:type="dxa"/>
            <w:tcBorders>
              <w:top w:val="nil"/>
              <w:left w:val="nil"/>
              <w:bottom w:val="single" w:sz="4" w:space="0" w:color="auto"/>
              <w:right w:val="single" w:sz="8" w:space="0" w:color="auto"/>
            </w:tcBorders>
            <w:shd w:val="clear" w:color="auto" w:fill="auto"/>
            <w:vAlign w:val="center"/>
            <w:hideMark/>
          </w:tcPr>
          <w:p w:rsidR="00F25C11" w:rsidRPr="00F25C11" w:rsidRDefault="00F25C11" w:rsidP="00F25C11">
            <w:pPr>
              <w:jc w:val="right"/>
              <w:rPr>
                <w:rFonts w:ascii="Calibri" w:eastAsia="Times New Roman" w:hAnsi="Calibri"/>
                <w:color w:val="000000"/>
                <w:sz w:val="22"/>
                <w:szCs w:val="22"/>
                <w:lang w:eastAsia="es-CO"/>
              </w:rPr>
            </w:pPr>
            <w:r w:rsidRPr="00F25C11">
              <w:rPr>
                <w:rFonts w:ascii="Calibri" w:eastAsia="Times New Roman" w:hAnsi="Calibri"/>
                <w:color w:val="000000"/>
                <w:sz w:val="22"/>
                <w:szCs w:val="22"/>
                <w:lang w:eastAsia="es-CO"/>
              </w:rPr>
              <w:t>27,69%</w:t>
            </w:r>
          </w:p>
        </w:tc>
      </w:tr>
      <w:tr w:rsidR="00F25C11" w:rsidRPr="00F25C11" w:rsidTr="00F25C11">
        <w:trPr>
          <w:trHeight w:val="262"/>
        </w:trPr>
        <w:tc>
          <w:tcPr>
            <w:tcW w:w="973" w:type="dxa"/>
            <w:tcBorders>
              <w:top w:val="nil"/>
              <w:left w:val="single" w:sz="8" w:space="0" w:color="auto"/>
              <w:bottom w:val="single" w:sz="4" w:space="0" w:color="auto"/>
              <w:right w:val="single" w:sz="4" w:space="0" w:color="auto"/>
            </w:tcBorders>
            <w:shd w:val="clear" w:color="auto" w:fill="auto"/>
            <w:vAlign w:val="center"/>
            <w:hideMark/>
          </w:tcPr>
          <w:p w:rsidR="00F25C11" w:rsidRPr="00F25C11" w:rsidRDefault="00F25C11" w:rsidP="00F25C11">
            <w:pPr>
              <w:jc w:val="right"/>
              <w:rPr>
                <w:rFonts w:ascii="Calibri" w:eastAsia="Times New Roman" w:hAnsi="Calibri"/>
                <w:color w:val="000000"/>
                <w:sz w:val="22"/>
                <w:szCs w:val="22"/>
                <w:lang w:eastAsia="es-CO"/>
              </w:rPr>
            </w:pPr>
            <w:r w:rsidRPr="00F25C11">
              <w:rPr>
                <w:rFonts w:ascii="Calibri" w:eastAsia="Times New Roman" w:hAnsi="Calibri"/>
                <w:color w:val="000000"/>
                <w:sz w:val="22"/>
                <w:szCs w:val="22"/>
                <w:lang w:eastAsia="es-CO"/>
              </w:rPr>
              <w:t>1660</w:t>
            </w:r>
          </w:p>
        </w:tc>
        <w:tc>
          <w:tcPr>
            <w:tcW w:w="4030" w:type="dxa"/>
            <w:tcBorders>
              <w:top w:val="nil"/>
              <w:left w:val="nil"/>
              <w:bottom w:val="single" w:sz="4" w:space="0" w:color="auto"/>
              <w:right w:val="single" w:sz="4" w:space="0" w:color="auto"/>
            </w:tcBorders>
            <w:shd w:val="clear" w:color="auto" w:fill="auto"/>
            <w:vAlign w:val="center"/>
            <w:hideMark/>
          </w:tcPr>
          <w:p w:rsidR="00F25C11" w:rsidRPr="00F25C11" w:rsidRDefault="00F25C11" w:rsidP="00F25C11">
            <w:pPr>
              <w:rPr>
                <w:rFonts w:ascii="Calibri" w:eastAsia="Times New Roman" w:hAnsi="Calibri"/>
                <w:color w:val="000000"/>
                <w:sz w:val="22"/>
                <w:szCs w:val="22"/>
                <w:lang w:eastAsia="es-CO"/>
              </w:rPr>
            </w:pPr>
            <w:r w:rsidRPr="00F25C11">
              <w:rPr>
                <w:rFonts w:ascii="Calibri" w:eastAsia="Times New Roman" w:hAnsi="Calibri"/>
                <w:color w:val="000000"/>
                <w:sz w:val="22"/>
                <w:szCs w:val="22"/>
                <w:lang w:eastAsia="es-CO"/>
              </w:rPr>
              <w:t>Equipo médico y científico</w:t>
            </w:r>
          </w:p>
        </w:tc>
        <w:tc>
          <w:tcPr>
            <w:tcW w:w="2017" w:type="dxa"/>
            <w:tcBorders>
              <w:top w:val="nil"/>
              <w:left w:val="nil"/>
              <w:bottom w:val="single" w:sz="4" w:space="0" w:color="auto"/>
              <w:right w:val="single" w:sz="4" w:space="0" w:color="auto"/>
            </w:tcBorders>
            <w:shd w:val="clear" w:color="auto" w:fill="auto"/>
            <w:vAlign w:val="center"/>
            <w:hideMark/>
          </w:tcPr>
          <w:p w:rsidR="00F25C11" w:rsidRPr="00F25C11" w:rsidRDefault="00F25C11" w:rsidP="00F25C11">
            <w:pPr>
              <w:jc w:val="right"/>
              <w:rPr>
                <w:rFonts w:ascii="Calibri" w:eastAsia="Times New Roman" w:hAnsi="Calibri"/>
                <w:color w:val="000000"/>
                <w:sz w:val="22"/>
                <w:szCs w:val="22"/>
                <w:lang w:eastAsia="es-CO"/>
              </w:rPr>
            </w:pPr>
            <w:r w:rsidRPr="00F25C11">
              <w:rPr>
                <w:rFonts w:ascii="Calibri" w:eastAsia="Times New Roman" w:hAnsi="Calibri"/>
                <w:color w:val="000000"/>
                <w:sz w:val="22"/>
                <w:szCs w:val="22"/>
                <w:lang w:eastAsia="es-CO"/>
              </w:rPr>
              <w:t>975.205.000</w:t>
            </w:r>
          </w:p>
        </w:tc>
        <w:tc>
          <w:tcPr>
            <w:tcW w:w="1304" w:type="dxa"/>
            <w:tcBorders>
              <w:top w:val="nil"/>
              <w:left w:val="nil"/>
              <w:bottom w:val="single" w:sz="4" w:space="0" w:color="auto"/>
              <w:right w:val="single" w:sz="8" w:space="0" w:color="auto"/>
            </w:tcBorders>
            <w:shd w:val="clear" w:color="auto" w:fill="auto"/>
            <w:vAlign w:val="center"/>
            <w:hideMark/>
          </w:tcPr>
          <w:p w:rsidR="00F25C11" w:rsidRPr="00F25C11" w:rsidRDefault="00F25C11" w:rsidP="00F25C11">
            <w:pPr>
              <w:jc w:val="right"/>
              <w:rPr>
                <w:rFonts w:ascii="Calibri" w:eastAsia="Times New Roman" w:hAnsi="Calibri"/>
                <w:color w:val="000000"/>
                <w:sz w:val="22"/>
                <w:szCs w:val="22"/>
                <w:lang w:eastAsia="es-CO"/>
              </w:rPr>
            </w:pPr>
            <w:r w:rsidRPr="00F25C11">
              <w:rPr>
                <w:rFonts w:ascii="Calibri" w:eastAsia="Times New Roman" w:hAnsi="Calibri"/>
                <w:color w:val="000000"/>
                <w:sz w:val="22"/>
                <w:szCs w:val="22"/>
                <w:lang w:eastAsia="es-CO"/>
              </w:rPr>
              <w:t>3,30%</w:t>
            </w:r>
          </w:p>
        </w:tc>
      </w:tr>
      <w:tr w:rsidR="00F25C11" w:rsidRPr="00F25C11" w:rsidTr="00F25C11">
        <w:trPr>
          <w:trHeight w:val="525"/>
        </w:trPr>
        <w:tc>
          <w:tcPr>
            <w:tcW w:w="973" w:type="dxa"/>
            <w:tcBorders>
              <w:top w:val="nil"/>
              <w:left w:val="single" w:sz="8" w:space="0" w:color="auto"/>
              <w:bottom w:val="single" w:sz="4" w:space="0" w:color="auto"/>
              <w:right w:val="single" w:sz="4" w:space="0" w:color="auto"/>
            </w:tcBorders>
            <w:shd w:val="clear" w:color="auto" w:fill="auto"/>
            <w:vAlign w:val="center"/>
            <w:hideMark/>
          </w:tcPr>
          <w:p w:rsidR="00F25C11" w:rsidRPr="00F25C11" w:rsidRDefault="00F25C11" w:rsidP="00F25C11">
            <w:pPr>
              <w:jc w:val="right"/>
              <w:rPr>
                <w:rFonts w:ascii="Calibri" w:eastAsia="Times New Roman" w:hAnsi="Calibri"/>
                <w:color w:val="000000"/>
                <w:sz w:val="22"/>
                <w:szCs w:val="22"/>
                <w:lang w:eastAsia="es-CO"/>
              </w:rPr>
            </w:pPr>
            <w:r w:rsidRPr="00F25C11">
              <w:rPr>
                <w:rFonts w:ascii="Calibri" w:eastAsia="Times New Roman" w:hAnsi="Calibri"/>
                <w:color w:val="000000"/>
                <w:sz w:val="22"/>
                <w:szCs w:val="22"/>
                <w:lang w:eastAsia="es-CO"/>
              </w:rPr>
              <w:t>1665</w:t>
            </w:r>
          </w:p>
        </w:tc>
        <w:tc>
          <w:tcPr>
            <w:tcW w:w="4030" w:type="dxa"/>
            <w:tcBorders>
              <w:top w:val="nil"/>
              <w:left w:val="nil"/>
              <w:bottom w:val="single" w:sz="4" w:space="0" w:color="auto"/>
              <w:right w:val="single" w:sz="4" w:space="0" w:color="auto"/>
            </w:tcBorders>
            <w:shd w:val="clear" w:color="auto" w:fill="auto"/>
            <w:vAlign w:val="center"/>
            <w:hideMark/>
          </w:tcPr>
          <w:p w:rsidR="00F25C11" w:rsidRPr="00F25C11" w:rsidRDefault="00F25C11" w:rsidP="00F25C11">
            <w:pPr>
              <w:rPr>
                <w:rFonts w:ascii="Calibri" w:eastAsia="Times New Roman" w:hAnsi="Calibri"/>
                <w:color w:val="000000"/>
                <w:sz w:val="22"/>
                <w:szCs w:val="22"/>
                <w:lang w:eastAsia="es-CO"/>
              </w:rPr>
            </w:pPr>
            <w:r w:rsidRPr="00F25C11">
              <w:rPr>
                <w:rFonts w:ascii="Calibri" w:eastAsia="Times New Roman" w:hAnsi="Calibri"/>
                <w:color w:val="000000"/>
                <w:sz w:val="22"/>
                <w:szCs w:val="22"/>
                <w:lang w:eastAsia="es-CO"/>
              </w:rPr>
              <w:t>Muebles y enseres y equipo de oficina</w:t>
            </w:r>
          </w:p>
        </w:tc>
        <w:tc>
          <w:tcPr>
            <w:tcW w:w="2017" w:type="dxa"/>
            <w:tcBorders>
              <w:top w:val="nil"/>
              <w:left w:val="nil"/>
              <w:bottom w:val="single" w:sz="4" w:space="0" w:color="auto"/>
              <w:right w:val="single" w:sz="4" w:space="0" w:color="auto"/>
            </w:tcBorders>
            <w:shd w:val="clear" w:color="auto" w:fill="auto"/>
            <w:vAlign w:val="center"/>
            <w:hideMark/>
          </w:tcPr>
          <w:p w:rsidR="00F25C11" w:rsidRPr="00F25C11" w:rsidRDefault="00F25C11" w:rsidP="00F25C11">
            <w:pPr>
              <w:jc w:val="right"/>
              <w:rPr>
                <w:rFonts w:ascii="Calibri" w:eastAsia="Times New Roman" w:hAnsi="Calibri"/>
                <w:color w:val="000000"/>
                <w:sz w:val="22"/>
                <w:szCs w:val="22"/>
                <w:lang w:eastAsia="es-CO"/>
              </w:rPr>
            </w:pPr>
            <w:r w:rsidRPr="00F25C11">
              <w:rPr>
                <w:rFonts w:ascii="Calibri" w:eastAsia="Times New Roman" w:hAnsi="Calibri"/>
                <w:color w:val="000000"/>
                <w:sz w:val="22"/>
                <w:szCs w:val="22"/>
                <w:lang w:eastAsia="es-CO"/>
              </w:rPr>
              <w:t>1.363.614.099</w:t>
            </w:r>
          </w:p>
        </w:tc>
        <w:tc>
          <w:tcPr>
            <w:tcW w:w="1304" w:type="dxa"/>
            <w:tcBorders>
              <w:top w:val="nil"/>
              <w:left w:val="nil"/>
              <w:bottom w:val="single" w:sz="4" w:space="0" w:color="auto"/>
              <w:right w:val="single" w:sz="8" w:space="0" w:color="auto"/>
            </w:tcBorders>
            <w:shd w:val="clear" w:color="auto" w:fill="auto"/>
            <w:vAlign w:val="center"/>
            <w:hideMark/>
          </w:tcPr>
          <w:p w:rsidR="00F25C11" w:rsidRPr="00F25C11" w:rsidRDefault="00F25C11" w:rsidP="00F25C11">
            <w:pPr>
              <w:jc w:val="right"/>
              <w:rPr>
                <w:rFonts w:ascii="Calibri" w:eastAsia="Times New Roman" w:hAnsi="Calibri"/>
                <w:color w:val="000000"/>
                <w:sz w:val="22"/>
                <w:szCs w:val="22"/>
                <w:lang w:eastAsia="es-CO"/>
              </w:rPr>
            </w:pPr>
            <w:r w:rsidRPr="00F25C11">
              <w:rPr>
                <w:rFonts w:ascii="Calibri" w:eastAsia="Times New Roman" w:hAnsi="Calibri"/>
                <w:color w:val="000000"/>
                <w:sz w:val="22"/>
                <w:szCs w:val="22"/>
                <w:lang w:eastAsia="es-CO"/>
              </w:rPr>
              <w:t>4,61%</w:t>
            </w:r>
          </w:p>
        </w:tc>
      </w:tr>
      <w:tr w:rsidR="00F25C11" w:rsidRPr="00F25C11" w:rsidTr="00F25C11">
        <w:trPr>
          <w:trHeight w:val="525"/>
        </w:trPr>
        <w:tc>
          <w:tcPr>
            <w:tcW w:w="973" w:type="dxa"/>
            <w:tcBorders>
              <w:top w:val="nil"/>
              <w:left w:val="single" w:sz="8" w:space="0" w:color="auto"/>
              <w:bottom w:val="single" w:sz="4" w:space="0" w:color="auto"/>
              <w:right w:val="single" w:sz="4" w:space="0" w:color="auto"/>
            </w:tcBorders>
            <w:shd w:val="clear" w:color="auto" w:fill="auto"/>
            <w:vAlign w:val="center"/>
            <w:hideMark/>
          </w:tcPr>
          <w:p w:rsidR="00F25C11" w:rsidRPr="00F25C11" w:rsidRDefault="00F25C11" w:rsidP="00F25C11">
            <w:pPr>
              <w:jc w:val="right"/>
              <w:rPr>
                <w:rFonts w:ascii="Calibri" w:eastAsia="Times New Roman" w:hAnsi="Calibri"/>
                <w:color w:val="000000"/>
                <w:sz w:val="22"/>
                <w:szCs w:val="22"/>
                <w:lang w:eastAsia="es-CO"/>
              </w:rPr>
            </w:pPr>
            <w:r w:rsidRPr="00F25C11">
              <w:rPr>
                <w:rFonts w:ascii="Calibri" w:eastAsia="Times New Roman" w:hAnsi="Calibri"/>
                <w:color w:val="000000"/>
                <w:sz w:val="22"/>
                <w:szCs w:val="22"/>
                <w:lang w:eastAsia="es-CO"/>
              </w:rPr>
              <w:t>1670</w:t>
            </w:r>
          </w:p>
        </w:tc>
        <w:tc>
          <w:tcPr>
            <w:tcW w:w="4030" w:type="dxa"/>
            <w:tcBorders>
              <w:top w:val="nil"/>
              <w:left w:val="nil"/>
              <w:bottom w:val="single" w:sz="4" w:space="0" w:color="auto"/>
              <w:right w:val="single" w:sz="4" w:space="0" w:color="auto"/>
            </w:tcBorders>
            <w:shd w:val="clear" w:color="auto" w:fill="auto"/>
            <w:vAlign w:val="center"/>
            <w:hideMark/>
          </w:tcPr>
          <w:p w:rsidR="00F25C11" w:rsidRPr="00F25C11" w:rsidRDefault="00F25C11" w:rsidP="00F25C11">
            <w:pPr>
              <w:rPr>
                <w:rFonts w:ascii="Calibri" w:eastAsia="Times New Roman" w:hAnsi="Calibri"/>
                <w:color w:val="000000"/>
                <w:sz w:val="22"/>
                <w:szCs w:val="22"/>
                <w:lang w:eastAsia="es-CO"/>
              </w:rPr>
            </w:pPr>
            <w:r w:rsidRPr="00F25C11">
              <w:rPr>
                <w:rFonts w:ascii="Calibri" w:eastAsia="Times New Roman" w:hAnsi="Calibri"/>
                <w:color w:val="000000"/>
                <w:sz w:val="22"/>
                <w:szCs w:val="22"/>
                <w:lang w:eastAsia="es-CO"/>
              </w:rPr>
              <w:t>Equipos de comunicación y computación</w:t>
            </w:r>
          </w:p>
        </w:tc>
        <w:tc>
          <w:tcPr>
            <w:tcW w:w="2017" w:type="dxa"/>
            <w:tcBorders>
              <w:top w:val="nil"/>
              <w:left w:val="nil"/>
              <w:bottom w:val="single" w:sz="4" w:space="0" w:color="auto"/>
              <w:right w:val="single" w:sz="4" w:space="0" w:color="auto"/>
            </w:tcBorders>
            <w:shd w:val="clear" w:color="auto" w:fill="auto"/>
            <w:vAlign w:val="center"/>
            <w:hideMark/>
          </w:tcPr>
          <w:p w:rsidR="00F25C11" w:rsidRPr="00F25C11" w:rsidRDefault="00F25C11" w:rsidP="00F25C11">
            <w:pPr>
              <w:jc w:val="right"/>
              <w:rPr>
                <w:rFonts w:ascii="Calibri" w:eastAsia="Times New Roman" w:hAnsi="Calibri"/>
                <w:color w:val="000000"/>
                <w:sz w:val="22"/>
                <w:szCs w:val="22"/>
                <w:lang w:eastAsia="es-CO"/>
              </w:rPr>
            </w:pPr>
            <w:r w:rsidRPr="00F25C11">
              <w:rPr>
                <w:rFonts w:ascii="Calibri" w:eastAsia="Times New Roman" w:hAnsi="Calibri"/>
                <w:color w:val="000000"/>
                <w:sz w:val="22"/>
                <w:szCs w:val="22"/>
                <w:lang w:eastAsia="es-CO"/>
              </w:rPr>
              <w:t>12.818.992.214</w:t>
            </w:r>
          </w:p>
        </w:tc>
        <w:tc>
          <w:tcPr>
            <w:tcW w:w="1304" w:type="dxa"/>
            <w:tcBorders>
              <w:top w:val="nil"/>
              <w:left w:val="nil"/>
              <w:bottom w:val="single" w:sz="4" w:space="0" w:color="auto"/>
              <w:right w:val="single" w:sz="8" w:space="0" w:color="auto"/>
            </w:tcBorders>
            <w:shd w:val="clear" w:color="auto" w:fill="auto"/>
            <w:vAlign w:val="center"/>
            <w:hideMark/>
          </w:tcPr>
          <w:p w:rsidR="00F25C11" w:rsidRPr="00F25C11" w:rsidRDefault="00F25C11" w:rsidP="00F25C11">
            <w:pPr>
              <w:jc w:val="right"/>
              <w:rPr>
                <w:rFonts w:ascii="Calibri" w:eastAsia="Times New Roman" w:hAnsi="Calibri"/>
                <w:color w:val="000000"/>
                <w:sz w:val="22"/>
                <w:szCs w:val="22"/>
                <w:lang w:eastAsia="es-CO"/>
              </w:rPr>
            </w:pPr>
            <w:r w:rsidRPr="00F25C11">
              <w:rPr>
                <w:rFonts w:ascii="Calibri" w:eastAsia="Times New Roman" w:hAnsi="Calibri"/>
                <w:color w:val="000000"/>
                <w:sz w:val="22"/>
                <w:szCs w:val="22"/>
                <w:lang w:eastAsia="es-CO"/>
              </w:rPr>
              <w:t>43,34%</w:t>
            </w:r>
          </w:p>
        </w:tc>
      </w:tr>
      <w:tr w:rsidR="00F25C11" w:rsidRPr="00F25C11" w:rsidTr="00F25C11">
        <w:trPr>
          <w:trHeight w:val="525"/>
        </w:trPr>
        <w:tc>
          <w:tcPr>
            <w:tcW w:w="973" w:type="dxa"/>
            <w:tcBorders>
              <w:top w:val="nil"/>
              <w:left w:val="single" w:sz="8" w:space="0" w:color="auto"/>
              <w:bottom w:val="single" w:sz="4" w:space="0" w:color="auto"/>
              <w:right w:val="single" w:sz="4" w:space="0" w:color="auto"/>
            </w:tcBorders>
            <w:shd w:val="clear" w:color="auto" w:fill="auto"/>
            <w:vAlign w:val="center"/>
            <w:hideMark/>
          </w:tcPr>
          <w:p w:rsidR="00F25C11" w:rsidRPr="00F25C11" w:rsidRDefault="00F25C11" w:rsidP="00F25C11">
            <w:pPr>
              <w:jc w:val="right"/>
              <w:rPr>
                <w:rFonts w:ascii="Calibri" w:eastAsia="Times New Roman" w:hAnsi="Calibri"/>
                <w:color w:val="000000"/>
                <w:sz w:val="22"/>
                <w:szCs w:val="22"/>
                <w:lang w:eastAsia="es-CO"/>
              </w:rPr>
            </w:pPr>
            <w:r w:rsidRPr="00F25C11">
              <w:rPr>
                <w:rFonts w:ascii="Calibri" w:eastAsia="Times New Roman" w:hAnsi="Calibri"/>
                <w:color w:val="000000"/>
                <w:sz w:val="22"/>
                <w:szCs w:val="22"/>
                <w:lang w:eastAsia="es-CO"/>
              </w:rPr>
              <w:t>1675</w:t>
            </w:r>
          </w:p>
        </w:tc>
        <w:tc>
          <w:tcPr>
            <w:tcW w:w="4030" w:type="dxa"/>
            <w:tcBorders>
              <w:top w:val="nil"/>
              <w:left w:val="nil"/>
              <w:bottom w:val="single" w:sz="4" w:space="0" w:color="auto"/>
              <w:right w:val="single" w:sz="4" w:space="0" w:color="auto"/>
            </w:tcBorders>
            <w:shd w:val="clear" w:color="auto" w:fill="auto"/>
            <w:vAlign w:val="center"/>
            <w:hideMark/>
          </w:tcPr>
          <w:p w:rsidR="00F25C11" w:rsidRPr="00F25C11" w:rsidRDefault="00F25C11" w:rsidP="00F25C11">
            <w:pPr>
              <w:rPr>
                <w:rFonts w:ascii="Calibri" w:eastAsia="Times New Roman" w:hAnsi="Calibri"/>
                <w:color w:val="000000"/>
                <w:sz w:val="22"/>
                <w:szCs w:val="22"/>
                <w:lang w:eastAsia="es-CO"/>
              </w:rPr>
            </w:pPr>
            <w:r w:rsidRPr="00F25C11">
              <w:rPr>
                <w:rFonts w:ascii="Calibri" w:eastAsia="Times New Roman" w:hAnsi="Calibri"/>
                <w:color w:val="000000"/>
                <w:sz w:val="22"/>
                <w:szCs w:val="22"/>
                <w:lang w:eastAsia="es-CO"/>
              </w:rPr>
              <w:t>Equipo de transporte, transacción y elevación</w:t>
            </w:r>
          </w:p>
        </w:tc>
        <w:tc>
          <w:tcPr>
            <w:tcW w:w="2017" w:type="dxa"/>
            <w:tcBorders>
              <w:top w:val="nil"/>
              <w:left w:val="nil"/>
              <w:bottom w:val="single" w:sz="4" w:space="0" w:color="auto"/>
              <w:right w:val="single" w:sz="4" w:space="0" w:color="auto"/>
            </w:tcBorders>
            <w:shd w:val="clear" w:color="auto" w:fill="auto"/>
            <w:vAlign w:val="center"/>
            <w:hideMark/>
          </w:tcPr>
          <w:p w:rsidR="00F25C11" w:rsidRPr="00F25C11" w:rsidRDefault="00F25C11" w:rsidP="00F25C11">
            <w:pPr>
              <w:jc w:val="right"/>
              <w:rPr>
                <w:rFonts w:ascii="Calibri" w:eastAsia="Times New Roman" w:hAnsi="Calibri"/>
                <w:color w:val="000000"/>
                <w:sz w:val="22"/>
                <w:szCs w:val="22"/>
                <w:lang w:eastAsia="es-CO"/>
              </w:rPr>
            </w:pPr>
            <w:r w:rsidRPr="00F25C11">
              <w:rPr>
                <w:rFonts w:ascii="Calibri" w:eastAsia="Times New Roman" w:hAnsi="Calibri"/>
                <w:color w:val="000000"/>
                <w:sz w:val="22"/>
                <w:szCs w:val="22"/>
                <w:lang w:eastAsia="es-CO"/>
              </w:rPr>
              <w:t>2.065.569.000</w:t>
            </w:r>
          </w:p>
        </w:tc>
        <w:tc>
          <w:tcPr>
            <w:tcW w:w="1304" w:type="dxa"/>
            <w:tcBorders>
              <w:top w:val="nil"/>
              <w:left w:val="nil"/>
              <w:bottom w:val="single" w:sz="4" w:space="0" w:color="auto"/>
              <w:right w:val="single" w:sz="8" w:space="0" w:color="auto"/>
            </w:tcBorders>
            <w:shd w:val="clear" w:color="auto" w:fill="auto"/>
            <w:vAlign w:val="center"/>
            <w:hideMark/>
          </w:tcPr>
          <w:p w:rsidR="00F25C11" w:rsidRPr="00F25C11" w:rsidRDefault="00F25C11" w:rsidP="00F25C11">
            <w:pPr>
              <w:jc w:val="right"/>
              <w:rPr>
                <w:rFonts w:ascii="Calibri" w:eastAsia="Times New Roman" w:hAnsi="Calibri"/>
                <w:color w:val="000000"/>
                <w:sz w:val="22"/>
                <w:szCs w:val="22"/>
                <w:lang w:eastAsia="es-CO"/>
              </w:rPr>
            </w:pPr>
            <w:r w:rsidRPr="00F25C11">
              <w:rPr>
                <w:rFonts w:ascii="Calibri" w:eastAsia="Times New Roman" w:hAnsi="Calibri"/>
                <w:color w:val="000000"/>
                <w:sz w:val="22"/>
                <w:szCs w:val="22"/>
                <w:lang w:eastAsia="es-CO"/>
              </w:rPr>
              <w:t>6,98%</w:t>
            </w:r>
          </w:p>
        </w:tc>
      </w:tr>
      <w:tr w:rsidR="00F25C11" w:rsidRPr="00F25C11" w:rsidTr="00F25C11">
        <w:trPr>
          <w:trHeight w:val="801"/>
        </w:trPr>
        <w:tc>
          <w:tcPr>
            <w:tcW w:w="973" w:type="dxa"/>
            <w:tcBorders>
              <w:top w:val="nil"/>
              <w:left w:val="single" w:sz="8" w:space="0" w:color="auto"/>
              <w:bottom w:val="single" w:sz="8" w:space="0" w:color="auto"/>
              <w:right w:val="single" w:sz="4" w:space="0" w:color="auto"/>
            </w:tcBorders>
            <w:shd w:val="clear" w:color="auto" w:fill="auto"/>
            <w:vAlign w:val="center"/>
            <w:hideMark/>
          </w:tcPr>
          <w:p w:rsidR="00F25C11" w:rsidRPr="00F25C11" w:rsidRDefault="00F25C11" w:rsidP="00F25C11">
            <w:pPr>
              <w:jc w:val="right"/>
              <w:rPr>
                <w:rFonts w:ascii="Calibri" w:eastAsia="Times New Roman" w:hAnsi="Calibri"/>
                <w:color w:val="000000"/>
                <w:sz w:val="22"/>
                <w:szCs w:val="22"/>
                <w:lang w:eastAsia="es-CO"/>
              </w:rPr>
            </w:pPr>
            <w:r w:rsidRPr="00F25C11">
              <w:rPr>
                <w:rFonts w:ascii="Calibri" w:eastAsia="Times New Roman" w:hAnsi="Calibri"/>
                <w:color w:val="000000"/>
                <w:sz w:val="22"/>
                <w:szCs w:val="22"/>
                <w:lang w:eastAsia="es-CO"/>
              </w:rPr>
              <w:lastRenderedPageBreak/>
              <w:t>1685</w:t>
            </w:r>
          </w:p>
        </w:tc>
        <w:tc>
          <w:tcPr>
            <w:tcW w:w="4030" w:type="dxa"/>
            <w:tcBorders>
              <w:top w:val="nil"/>
              <w:left w:val="nil"/>
              <w:bottom w:val="single" w:sz="8" w:space="0" w:color="auto"/>
              <w:right w:val="single" w:sz="4" w:space="0" w:color="auto"/>
            </w:tcBorders>
            <w:shd w:val="clear" w:color="auto" w:fill="auto"/>
            <w:vAlign w:val="center"/>
            <w:hideMark/>
          </w:tcPr>
          <w:p w:rsidR="00F25C11" w:rsidRPr="00F25C11" w:rsidRDefault="00F25C11" w:rsidP="00F25C11">
            <w:pPr>
              <w:rPr>
                <w:rFonts w:ascii="Calibri" w:eastAsia="Times New Roman" w:hAnsi="Calibri"/>
                <w:color w:val="000000"/>
                <w:sz w:val="22"/>
                <w:szCs w:val="22"/>
                <w:lang w:eastAsia="es-CO"/>
              </w:rPr>
            </w:pPr>
            <w:r w:rsidRPr="00F25C11">
              <w:rPr>
                <w:rFonts w:ascii="Calibri" w:eastAsia="Times New Roman" w:hAnsi="Calibri"/>
                <w:color w:val="000000"/>
                <w:sz w:val="22"/>
                <w:szCs w:val="22"/>
                <w:lang w:eastAsia="es-CO"/>
              </w:rPr>
              <w:t>Depreciación Acumulada de Propiedades Planta y Equipo (CR)</w:t>
            </w:r>
          </w:p>
        </w:tc>
        <w:tc>
          <w:tcPr>
            <w:tcW w:w="2017" w:type="dxa"/>
            <w:tcBorders>
              <w:top w:val="nil"/>
              <w:left w:val="nil"/>
              <w:bottom w:val="single" w:sz="8" w:space="0" w:color="auto"/>
              <w:right w:val="single" w:sz="4" w:space="0" w:color="auto"/>
            </w:tcBorders>
            <w:shd w:val="clear" w:color="auto" w:fill="auto"/>
            <w:vAlign w:val="center"/>
            <w:hideMark/>
          </w:tcPr>
          <w:p w:rsidR="00F25C11" w:rsidRPr="00F25C11" w:rsidRDefault="00F25C11" w:rsidP="00F25C11">
            <w:pPr>
              <w:jc w:val="right"/>
              <w:rPr>
                <w:rFonts w:ascii="Calibri" w:eastAsia="Times New Roman" w:hAnsi="Calibri"/>
                <w:color w:val="000000"/>
                <w:sz w:val="22"/>
                <w:szCs w:val="22"/>
                <w:lang w:eastAsia="es-CO"/>
              </w:rPr>
            </w:pPr>
            <w:r w:rsidRPr="00F25C11">
              <w:rPr>
                <w:rFonts w:ascii="Calibri" w:eastAsia="Times New Roman" w:hAnsi="Calibri"/>
                <w:color w:val="000000"/>
                <w:sz w:val="22"/>
                <w:szCs w:val="22"/>
                <w:lang w:eastAsia="es-CO"/>
              </w:rPr>
              <w:t>-3.376.917.974</w:t>
            </w:r>
          </w:p>
        </w:tc>
        <w:tc>
          <w:tcPr>
            <w:tcW w:w="1304" w:type="dxa"/>
            <w:tcBorders>
              <w:top w:val="nil"/>
              <w:left w:val="nil"/>
              <w:bottom w:val="single" w:sz="8" w:space="0" w:color="auto"/>
              <w:right w:val="single" w:sz="8" w:space="0" w:color="auto"/>
            </w:tcBorders>
            <w:shd w:val="clear" w:color="auto" w:fill="auto"/>
            <w:vAlign w:val="center"/>
            <w:hideMark/>
          </w:tcPr>
          <w:p w:rsidR="00F25C11" w:rsidRPr="00F25C11" w:rsidRDefault="00F25C11" w:rsidP="00F25C11">
            <w:pPr>
              <w:jc w:val="right"/>
              <w:rPr>
                <w:rFonts w:ascii="Calibri" w:eastAsia="Times New Roman" w:hAnsi="Calibri"/>
                <w:color w:val="000000"/>
                <w:sz w:val="22"/>
                <w:szCs w:val="22"/>
                <w:lang w:eastAsia="es-CO"/>
              </w:rPr>
            </w:pPr>
            <w:r w:rsidRPr="00F25C11">
              <w:rPr>
                <w:rFonts w:ascii="Calibri" w:eastAsia="Times New Roman" w:hAnsi="Calibri"/>
                <w:color w:val="000000"/>
                <w:sz w:val="22"/>
                <w:szCs w:val="22"/>
                <w:lang w:eastAsia="es-CO"/>
              </w:rPr>
              <w:t>-11,42%</w:t>
            </w:r>
          </w:p>
        </w:tc>
      </w:tr>
      <w:tr w:rsidR="00F25C11" w:rsidRPr="00F25C11" w:rsidTr="00F25C11">
        <w:trPr>
          <w:trHeight w:val="275"/>
        </w:trPr>
        <w:tc>
          <w:tcPr>
            <w:tcW w:w="5003" w:type="dxa"/>
            <w:gridSpan w:val="2"/>
            <w:tcBorders>
              <w:top w:val="nil"/>
              <w:left w:val="single" w:sz="8" w:space="0" w:color="auto"/>
              <w:bottom w:val="single" w:sz="8" w:space="0" w:color="auto"/>
              <w:right w:val="single" w:sz="8" w:space="0" w:color="000000"/>
            </w:tcBorders>
            <w:shd w:val="clear" w:color="auto" w:fill="auto"/>
            <w:vAlign w:val="center"/>
            <w:hideMark/>
          </w:tcPr>
          <w:p w:rsidR="00F25C11" w:rsidRPr="00F25C11" w:rsidRDefault="00F25C11" w:rsidP="00F25C11">
            <w:pPr>
              <w:jc w:val="center"/>
              <w:rPr>
                <w:rFonts w:ascii="Calibri" w:eastAsia="Times New Roman" w:hAnsi="Calibri"/>
                <w:b/>
                <w:bCs/>
                <w:color w:val="000000"/>
                <w:sz w:val="22"/>
                <w:szCs w:val="22"/>
                <w:lang w:eastAsia="es-CO"/>
              </w:rPr>
            </w:pPr>
            <w:r w:rsidRPr="00F25C11">
              <w:rPr>
                <w:rFonts w:ascii="Calibri" w:eastAsia="Times New Roman" w:hAnsi="Calibri"/>
                <w:b/>
                <w:bCs/>
                <w:color w:val="000000"/>
                <w:sz w:val="22"/>
                <w:szCs w:val="22"/>
                <w:lang w:eastAsia="es-CO"/>
              </w:rPr>
              <w:t>TOTAL</w:t>
            </w:r>
          </w:p>
        </w:tc>
        <w:tc>
          <w:tcPr>
            <w:tcW w:w="2017" w:type="dxa"/>
            <w:tcBorders>
              <w:top w:val="nil"/>
              <w:left w:val="nil"/>
              <w:bottom w:val="single" w:sz="8" w:space="0" w:color="auto"/>
              <w:right w:val="single" w:sz="8" w:space="0" w:color="auto"/>
            </w:tcBorders>
            <w:shd w:val="clear" w:color="auto" w:fill="auto"/>
            <w:vAlign w:val="center"/>
            <w:hideMark/>
          </w:tcPr>
          <w:p w:rsidR="00F25C11" w:rsidRPr="00F25C11" w:rsidRDefault="00F25C11" w:rsidP="00F25C11">
            <w:pPr>
              <w:jc w:val="right"/>
              <w:rPr>
                <w:rFonts w:ascii="Calibri" w:eastAsia="Times New Roman" w:hAnsi="Calibri"/>
                <w:b/>
                <w:bCs/>
                <w:color w:val="000000"/>
                <w:sz w:val="22"/>
                <w:szCs w:val="22"/>
                <w:lang w:eastAsia="es-CO"/>
              </w:rPr>
            </w:pPr>
            <w:r w:rsidRPr="00F25C11">
              <w:rPr>
                <w:rFonts w:ascii="Calibri" w:eastAsia="Times New Roman" w:hAnsi="Calibri"/>
                <w:b/>
                <w:bCs/>
                <w:color w:val="000000"/>
                <w:sz w:val="22"/>
                <w:szCs w:val="22"/>
                <w:lang w:eastAsia="es-CO"/>
              </w:rPr>
              <w:t>29.575.676.085</w:t>
            </w:r>
          </w:p>
        </w:tc>
        <w:tc>
          <w:tcPr>
            <w:tcW w:w="1304" w:type="dxa"/>
            <w:tcBorders>
              <w:top w:val="nil"/>
              <w:left w:val="nil"/>
              <w:bottom w:val="single" w:sz="8" w:space="0" w:color="auto"/>
              <w:right w:val="single" w:sz="8" w:space="0" w:color="auto"/>
            </w:tcBorders>
            <w:shd w:val="clear" w:color="auto" w:fill="auto"/>
            <w:vAlign w:val="center"/>
            <w:hideMark/>
          </w:tcPr>
          <w:p w:rsidR="00F25C11" w:rsidRPr="00F25C11" w:rsidRDefault="00F25C11" w:rsidP="00F25C11">
            <w:pPr>
              <w:jc w:val="right"/>
              <w:rPr>
                <w:rFonts w:ascii="Calibri" w:eastAsia="Times New Roman" w:hAnsi="Calibri"/>
                <w:color w:val="000000"/>
                <w:sz w:val="22"/>
                <w:szCs w:val="22"/>
                <w:lang w:eastAsia="es-CO"/>
              </w:rPr>
            </w:pPr>
            <w:r w:rsidRPr="00F25C11">
              <w:rPr>
                <w:rFonts w:ascii="Calibri" w:eastAsia="Times New Roman" w:hAnsi="Calibri"/>
                <w:color w:val="000000"/>
                <w:sz w:val="22"/>
                <w:szCs w:val="22"/>
                <w:lang w:eastAsia="es-CO"/>
              </w:rPr>
              <w:t>100,00%</w:t>
            </w:r>
          </w:p>
        </w:tc>
      </w:tr>
    </w:tbl>
    <w:p w:rsidR="00F25C11" w:rsidRDefault="00F25C11" w:rsidP="0058686A">
      <w:pPr>
        <w:jc w:val="both"/>
        <w:rPr>
          <w:rFonts w:ascii="Arial" w:hAnsi="Arial" w:cs="Arial"/>
          <w:b/>
        </w:rPr>
      </w:pPr>
    </w:p>
    <w:p w:rsidR="00F25C11" w:rsidRDefault="00F25C11" w:rsidP="0058686A">
      <w:pPr>
        <w:jc w:val="both"/>
        <w:rPr>
          <w:rFonts w:ascii="Arial" w:hAnsi="Arial" w:cs="Arial"/>
          <w:b/>
        </w:rPr>
      </w:pPr>
    </w:p>
    <w:p w:rsidR="0058686A" w:rsidRPr="00CE78CE" w:rsidRDefault="0058686A" w:rsidP="0058686A">
      <w:pPr>
        <w:jc w:val="both"/>
        <w:rPr>
          <w:rFonts w:ascii="Arial" w:hAnsi="Arial" w:cs="Arial"/>
          <w:b/>
        </w:rPr>
      </w:pPr>
      <w:r w:rsidRPr="00CE78CE">
        <w:rPr>
          <w:rFonts w:ascii="Arial" w:hAnsi="Arial" w:cs="Arial"/>
          <w:b/>
        </w:rPr>
        <w:t>F.</w:t>
      </w:r>
    </w:p>
    <w:p w:rsidR="0058686A" w:rsidRDefault="0058686A" w:rsidP="0058686A">
      <w:pPr>
        <w:keepNext/>
        <w:keepLines/>
        <w:spacing w:before="40"/>
        <w:outlineLvl w:val="2"/>
        <w:rPr>
          <w:rFonts w:ascii="Arial" w:eastAsiaTheme="majorEastAsia" w:hAnsi="Arial" w:cs="Arial"/>
          <w:b/>
          <w:color w:val="243F60" w:themeColor="accent1" w:themeShade="7F"/>
        </w:rPr>
      </w:pPr>
      <w:bookmarkStart w:id="31" w:name="_Toc3916498"/>
      <w:bookmarkStart w:id="32" w:name="_Toc3994532"/>
    </w:p>
    <w:p w:rsidR="0058686A" w:rsidRDefault="0058686A" w:rsidP="0058686A">
      <w:pPr>
        <w:keepNext/>
        <w:keepLines/>
        <w:spacing w:before="40"/>
        <w:outlineLvl w:val="2"/>
        <w:rPr>
          <w:rFonts w:ascii="Arial" w:eastAsiaTheme="majorEastAsia" w:hAnsi="Arial" w:cs="Arial"/>
          <w:b/>
          <w:color w:val="243F60" w:themeColor="accent1" w:themeShade="7F"/>
        </w:rPr>
      </w:pPr>
      <w:bookmarkStart w:id="33" w:name="_Toc10370519"/>
      <w:r w:rsidRPr="000E3CB0">
        <w:rPr>
          <w:rFonts w:ascii="Arial" w:eastAsiaTheme="majorEastAsia" w:hAnsi="Arial" w:cs="Arial"/>
          <w:b/>
          <w:color w:val="243F60" w:themeColor="accent1" w:themeShade="7F"/>
        </w:rPr>
        <w:t>1-9</w:t>
      </w:r>
      <w:r>
        <w:rPr>
          <w:rFonts w:ascii="Arial" w:eastAsiaTheme="majorEastAsia" w:hAnsi="Arial" w:cs="Arial"/>
          <w:b/>
          <w:color w:val="243F60" w:themeColor="accent1" w:themeShade="7F"/>
        </w:rPr>
        <w:t xml:space="preserve"> Otros activos</w:t>
      </w:r>
      <w:bookmarkEnd w:id="31"/>
      <w:bookmarkEnd w:id="32"/>
      <w:bookmarkEnd w:id="33"/>
    </w:p>
    <w:p w:rsidR="0058686A" w:rsidRPr="005B6AEF" w:rsidRDefault="0058686A" w:rsidP="0058686A">
      <w:pPr>
        <w:keepNext/>
        <w:keepLines/>
        <w:spacing w:before="40"/>
        <w:outlineLvl w:val="2"/>
        <w:rPr>
          <w:rFonts w:ascii="Arial" w:eastAsiaTheme="majorEastAsia" w:hAnsi="Arial" w:cs="Arial"/>
          <w:b/>
          <w:color w:val="243F60" w:themeColor="accent1" w:themeShade="7F"/>
        </w:rPr>
      </w:pPr>
    </w:p>
    <w:p w:rsidR="00746C74" w:rsidRDefault="0058686A" w:rsidP="00746C74">
      <w:pPr>
        <w:jc w:val="both"/>
        <w:rPr>
          <w:rFonts w:ascii="Arial" w:hAnsi="Arial" w:cs="Arial"/>
        </w:rPr>
      </w:pPr>
      <w:r w:rsidRPr="005B6AEF">
        <w:rPr>
          <w:rFonts w:ascii="Arial" w:hAnsi="Arial" w:cs="Arial"/>
        </w:rPr>
        <w:t xml:space="preserve">Representa el valor de los pagos anticipados por concepto de la adquisición de bienes y servicios que se reciben de terceros, </w:t>
      </w:r>
      <w:r>
        <w:rPr>
          <w:rFonts w:ascii="Arial" w:hAnsi="Arial" w:cs="Arial"/>
        </w:rPr>
        <w:t xml:space="preserve">su aumento corresponde a </w:t>
      </w:r>
      <w:r w:rsidRPr="005B6AEF">
        <w:rPr>
          <w:rFonts w:ascii="Arial" w:hAnsi="Arial" w:cs="Arial"/>
        </w:rPr>
        <w:t xml:space="preserve">la </w:t>
      </w:r>
      <w:r w:rsidRPr="00255EDB">
        <w:rPr>
          <w:rFonts w:ascii="Arial" w:hAnsi="Arial" w:cs="Arial"/>
        </w:rPr>
        <w:t>bienes y</w:t>
      </w:r>
      <w:r>
        <w:rPr>
          <w:rFonts w:ascii="Times" w:hAnsi="Times" w:cs="Times"/>
          <w:sz w:val="12"/>
          <w:szCs w:val="12"/>
        </w:rPr>
        <w:t xml:space="preserve"> </w:t>
      </w:r>
      <w:r w:rsidRPr="00255EDB">
        <w:rPr>
          <w:rFonts w:ascii="Arial" w:hAnsi="Arial" w:cs="Arial"/>
        </w:rPr>
        <w:t>servicios pagados por anticipado</w:t>
      </w:r>
      <w:r>
        <w:rPr>
          <w:rFonts w:ascii="Arial" w:hAnsi="Arial" w:cs="Arial"/>
        </w:rPr>
        <w:t xml:space="preserve"> por la compraventa </w:t>
      </w:r>
      <w:r w:rsidRPr="00BB0ED1">
        <w:rPr>
          <w:rFonts w:ascii="Arial" w:hAnsi="Arial" w:cs="Arial"/>
        </w:rPr>
        <w:t>de mejoras, recursos entregados en administración, activos intangibles y amortización</w:t>
      </w:r>
      <w:r w:rsidR="00E0501E" w:rsidRPr="00BB0ED1">
        <w:rPr>
          <w:rFonts w:ascii="Arial" w:hAnsi="Arial" w:cs="Arial"/>
        </w:rPr>
        <w:t xml:space="preserve">, su saldo asciende a </w:t>
      </w:r>
      <w:r w:rsidRPr="00BB0ED1">
        <w:rPr>
          <w:rFonts w:ascii="Arial" w:hAnsi="Arial" w:cs="Arial"/>
        </w:rPr>
        <w:t xml:space="preserve"> $</w:t>
      </w:r>
      <w:r w:rsidR="00423CDA" w:rsidRPr="00423CDA">
        <w:rPr>
          <w:rFonts w:ascii="Arial" w:hAnsi="Arial" w:cs="Arial"/>
        </w:rPr>
        <w:t>210.965.636.841,09</w:t>
      </w:r>
      <w:r w:rsidRPr="00BB0ED1">
        <w:rPr>
          <w:rFonts w:ascii="Arial" w:hAnsi="Arial" w:cs="Arial"/>
        </w:rPr>
        <w:t xml:space="preserve">, el cual representa el </w:t>
      </w:r>
      <w:r w:rsidR="00423CDA">
        <w:rPr>
          <w:rFonts w:ascii="Arial" w:hAnsi="Arial" w:cs="Arial"/>
        </w:rPr>
        <w:t>55,26</w:t>
      </w:r>
      <w:r w:rsidRPr="00BB0ED1">
        <w:rPr>
          <w:rFonts w:ascii="Arial" w:hAnsi="Arial" w:cs="Arial"/>
        </w:rPr>
        <w:t xml:space="preserve">% del total de los activos, </w:t>
      </w:r>
      <w:r w:rsidR="00E0501E" w:rsidRPr="00BB0ED1">
        <w:rPr>
          <w:rFonts w:ascii="Arial" w:hAnsi="Arial" w:cs="Arial"/>
        </w:rPr>
        <w:t xml:space="preserve">siendo el rubro recursos entregados en administración el </w:t>
      </w:r>
      <w:r w:rsidRPr="00BB0ED1">
        <w:rPr>
          <w:rFonts w:ascii="Arial" w:hAnsi="Arial" w:cs="Arial"/>
        </w:rPr>
        <w:t xml:space="preserve"> más representativo</w:t>
      </w:r>
      <w:r w:rsidR="009610E2" w:rsidRPr="00BB0ED1">
        <w:rPr>
          <w:rFonts w:ascii="Arial" w:hAnsi="Arial" w:cs="Arial"/>
        </w:rPr>
        <w:t xml:space="preserve"> con </w:t>
      </w:r>
      <w:r w:rsidR="00BB0ED1" w:rsidRPr="00BB0ED1">
        <w:rPr>
          <w:rFonts w:ascii="Arial" w:hAnsi="Arial" w:cs="Arial"/>
        </w:rPr>
        <w:t>97,</w:t>
      </w:r>
      <w:r w:rsidR="00423CDA">
        <w:rPr>
          <w:rFonts w:ascii="Arial" w:hAnsi="Arial" w:cs="Arial"/>
        </w:rPr>
        <w:t>67</w:t>
      </w:r>
      <w:r w:rsidR="009610E2" w:rsidRPr="00BB0ED1">
        <w:rPr>
          <w:rFonts w:ascii="Arial" w:hAnsi="Arial" w:cs="Arial"/>
        </w:rPr>
        <w:t>% dentro del grupo</w:t>
      </w:r>
      <w:r w:rsidR="00E0501E" w:rsidRPr="00BB0ED1">
        <w:rPr>
          <w:rFonts w:ascii="Arial" w:hAnsi="Arial" w:cs="Arial"/>
        </w:rPr>
        <w:t xml:space="preserve">,  </w:t>
      </w:r>
      <w:r w:rsidRPr="00BB0ED1">
        <w:rPr>
          <w:rFonts w:ascii="Arial" w:hAnsi="Arial" w:cs="Arial"/>
        </w:rPr>
        <w:t xml:space="preserve">seguido </w:t>
      </w:r>
      <w:r w:rsidR="009610E2" w:rsidRPr="00BB0ED1">
        <w:rPr>
          <w:rFonts w:ascii="Arial" w:hAnsi="Arial" w:cs="Arial"/>
        </w:rPr>
        <w:t xml:space="preserve">por </w:t>
      </w:r>
      <w:r w:rsidRPr="00BB0ED1">
        <w:rPr>
          <w:rFonts w:ascii="Arial" w:hAnsi="Arial" w:cs="Arial"/>
        </w:rPr>
        <w:t>Avances y anticipos entregados, como se evidencia y detalla a continuación:</w:t>
      </w:r>
    </w:p>
    <w:p w:rsidR="00423CDA" w:rsidRDefault="00423CDA" w:rsidP="00746C74">
      <w:pPr>
        <w:jc w:val="both"/>
        <w:rPr>
          <w:rFonts w:ascii="Arial" w:hAnsi="Arial" w:cs="Arial"/>
        </w:rPr>
      </w:pPr>
    </w:p>
    <w:p w:rsidR="00423CDA" w:rsidRDefault="00423CDA" w:rsidP="00746C74">
      <w:pPr>
        <w:jc w:val="both"/>
        <w:rPr>
          <w:rFonts w:ascii="Arial" w:hAnsi="Arial" w:cs="Arial"/>
        </w:rPr>
      </w:pPr>
    </w:p>
    <w:tbl>
      <w:tblPr>
        <w:tblW w:w="6880" w:type="dxa"/>
        <w:jc w:val="center"/>
        <w:tblCellMar>
          <w:left w:w="70" w:type="dxa"/>
          <w:right w:w="70" w:type="dxa"/>
        </w:tblCellMar>
        <w:tblLook w:val="04A0" w:firstRow="1" w:lastRow="0" w:firstColumn="1" w:lastColumn="0" w:noHBand="0" w:noVBand="1"/>
      </w:tblPr>
      <w:tblGrid>
        <w:gridCol w:w="2460"/>
        <w:gridCol w:w="3059"/>
        <w:gridCol w:w="1361"/>
      </w:tblGrid>
      <w:tr w:rsidR="00423CDA" w:rsidRPr="00423CDA" w:rsidTr="00423CDA">
        <w:trPr>
          <w:trHeight w:val="1080"/>
          <w:jc w:val="center"/>
        </w:trPr>
        <w:tc>
          <w:tcPr>
            <w:tcW w:w="24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23CDA" w:rsidRPr="00423CDA" w:rsidRDefault="00423CDA" w:rsidP="00423CDA">
            <w:pPr>
              <w:jc w:val="center"/>
              <w:rPr>
                <w:rFonts w:ascii="Calibri" w:eastAsia="Times New Roman" w:hAnsi="Calibri"/>
                <w:b/>
                <w:bCs/>
                <w:color w:val="000000"/>
                <w:sz w:val="22"/>
                <w:szCs w:val="22"/>
                <w:lang w:eastAsia="es-CO"/>
              </w:rPr>
            </w:pPr>
            <w:r w:rsidRPr="00423CDA">
              <w:rPr>
                <w:rFonts w:ascii="Calibri" w:eastAsia="Times New Roman" w:hAnsi="Calibri"/>
                <w:b/>
                <w:bCs/>
                <w:color w:val="000000"/>
                <w:sz w:val="22"/>
                <w:szCs w:val="22"/>
                <w:lang w:eastAsia="es-CO"/>
              </w:rPr>
              <w:t>Descripción</w:t>
            </w:r>
          </w:p>
        </w:tc>
        <w:tc>
          <w:tcPr>
            <w:tcW w:w="3059" w:type="dxa"/>
            <w:tcBorders>
              <w:top w:val="single" w:sz="8" w:space="0" w:color="auto"/>
              <w:left w:val="nil"/>
              <w:bottom w:val="single" w:sz="8" w:space="0" w:color="auto"/>
              <w:right w:val="single" w:sz="8" w:space="0" w:color="auto"/>
            </w:tcBorders>
            <w:shd w:val="clear" w:color="auto" w:fill="auto"/>
            <w:vAlign w:val="center"/>
            <w:hideMark/>
          </w:tcPr>
          <w:p w:rsidR="00423CDA" w:rsidRPr="00423CDA" w:rsidRDefault="00423CDA" w:rsidP="00423CDA">
            <w:pPr>
              <w:jc w:val="center"/>
              <w:rPr>
                <w:rFonts w:ascii="Calibri" w:eastAsia="Times New Roman" w:hAnsi="Calibri"/>
                <w:b/>
                <w:bCs/>
                <w:color w:val="000000"/>
                <w:sz w:val="22"/>
                <w:szCs w:val="22"/>
                <w:lang w:eastAsia="es-CO"/>
              </w:rPr>
            </w:pPr>
            <w:r w:rsidRPr="00423CDA">
              <w:rPr>
                <w:rFonts w:ascii="Calibri" w:eastAsia="Times New Roman" w:hAnsi="Calibri"/>
                <w:b/>
                <w:bCs/>
                <w:color w:val="000000"/>
                <w:sz w:val="22"/>
                <w:szCs w:val="22"/>
                <w:lang w:eastAsia="es-CO"/>
              </w:rPr>
              <w:t>Valor</w:t>
            </w:r>
          </w:p>
        </w:tc>
        <w:tc>
          <w:tcPr>
            <w:tcW w:w="1361" w:type="dxa"/>
            <w:tcBorders>
              <w:top w:val="single" w:sz="8" w:space="0" w:color="auto"/>
              <w:left w:val="nil"/>
              <w:bottom w:val="single" w:sz="8" w:space="0" w:color="auto"/>
              <w:right w:val="single" w:sz="8" w:space="0" w:color="auto"/>
            </w:tcBorders>
            <w:shd w:val="clear" w:color="auto" w:fill="auto"/>
            <w:vAlign w:val="center"/>
            <w:hideMark/>
          </w:tcPr>
          <w:p w:rsidR="00423CDA" w:rsidRPr="00423CDA" w:rsidRDefault="00423CDA" w:rsidP="00423CDA">
            <w:pPr>
              <w:jc w:val="center"/>
              <w:rPr>
                <w:rFonts w:ascii="Calibri" w:eastAsia="Times New Roman" w:hAnsi="Calibri"/>
                <w:b/>
                <w:bCs/>
                <w:color w:val="000000"/>
                <w:sz w:val="22"/>
                <w:szCs w:val="22"/>
                <w:lang w:eastAsia="es-CO"/>
              </w:rPr>
            </w:pPr>
            <w:r w:rsidRPr="00423CDA">
              <w:rPr>
                <w:rFonts w:ascii="Calibri" w:eastAsia="Times New Roman" w:hAnsi="Calibri"/>
                <w:b/>
                <w:bCs/>
                <w:color w:val="000000"/>
                <w:sz w:val="22"/>
                <w:szCs w:val="22"/>
                <w:lang w:eastAsia="es-CO"/>
              </w:rPr>
              <w:t>% Participación en grupo</w:t>
            </w:r>
          </w:p>
        </w:tc>
      </w:tr>
      <w:tr w:rsidR="00423CDA" w:rsidRPr="00423CDA" w:rsidTr="00423CDA">
        <w:trPr>
          <w:trHeight w:val="600"/>
          <w:jc w:val="center"/>
        </w:trPr>
        <w:tc>
          <w:tcPr>
            <w:tcW w:w="2460" w:type="dxa"/>
            <w:tcBorders>
              <w:top w:val="nil"/>
              <w:left w:val="single" w:sz="8" w:space="0" w:color="auto"/>
              <w:bottom w:val="single" w:sz="4" w:space="0" w:color="auto"/>
              <w:right w:val="single" w:sz="4" w:space="0" w:color="auto"/>
            </w:tcBorders>
            <w:shd w:val="clear" w:color="auto" w:fill="auto"/>
            <w:vAlign w:val="center"/>
            <w:hideMark/>
          </w:tcPr>
          <w:p w:rsidR="00423CDA" w:rsidRPr="00423CDA" w:rsidRDefault="00423CDA" w:rsidP="00423CDA">
            <w:pPr>
              <w:rPr>
                <w:rFonts w:ascii="Calibri" w:eastAsia="Times New Roman" w:hAnsi="Calibri"/>
                <w:color w:val="000000"/>
                <w:sz w:val="22"/>
                <w:szCs w:val="22"/>
                <w:lang w:eastAsia="es-CO"/>
              </w:rPr>
            </w:pPr>
            <w:r w:rsidRPr="00423CDA">
              <w:rPr>
                <w:rFonts w:ascii="Calibri" w:eastAsia="Times New Roman" w:hAnsi="Calibri"/>
                <w:color w:val="000000"/>
                <w:sz w:val="22"/>
                <w:szCs w:val="22"/>
                <w:lang w:eastAsia="es-CO"/>
              </w:rPr>
              <w:t>Bienes y servicios pagados por anticipado</w:t>
            </w:r>
          </w:p>
        </w:tc>
        <w:tc>
          <w:tcPr>
            <w:tcW w:w="3059" w:type="dxa"/>
            <w:tcBorders>
              <w:top w:val="nil"/>
              <w:left w:val="nil"/>
              <w:bottom w:val="single" w:sz="4" w:space="0" w:color="auto"/>
              <w:right w:val="single" w:sz="4" w:space="0" w:color="auto"/>
            </w:tcBorders>
            <w:shd w:val="clear" w:color="auto" w:fill="auto"/>
            <w:noWrap/>
            <w:vAlign w:val="center"/>
            <w:hideMark/>
          </w:tcPr>
          <w:p w:rsidR="00423CDA" w:rsidRPr="00423CDA" w:rsidRDefault="00423CDA" w:rsidP="00347431">
            <w:pPr>
              <w:jc w:val="right"/>
              <w:rPr>
                <w:rFonts w:ascii="Calibri" w:eastAsia="Times New Roman" w:hAnsi="Calibri"/>
                <w:color w:val="000000"/>
                <w:sz w:val="22"/>
                <w:szCs w:val="22"/>
                <w:lang w:eastAsia="es-CO"/>
              </w:rPr>
            </w:pPr>
            <w:r w:rsidRPr="00423CDA">
              <w:rPr>
                <w:rFonts w:ascii="Calibri" w:eastAsia="Times New Roman" w:hAnsi="Calibri"/>
                <w:color w:val="000000"/>
                <w:sz w:val="22"/>
                <w:szCs w:val="22"/>
                <w:lang w:eastAsia="es-CO"/>
              </w:rPr>
              <w:t xml:space="preserve"> $                         125.617.859 </w:t>
            </w:r>
          </w:p>
        </w:tc>
        <w:tc>
          <w:tcPr>
            <w:tcW w:w="1361" w:type="dxa"/>
            <w:tcBorders>
              <w:top w:val="nil"/>
              <w:left w:val="nil"/>
              <w:bottom w:val="single" w:sz="4" w:space="0" w:color="auto"/>
              <w:right w:val="single" w:sz="8" w:space="0" w:color="auto"/>
            </w:tcBorders>
            <w:shd w:val="clear" w:color="auto" w:fill="auto"/>
            <w:vAlign w:val="center"/>
            <w:hideMark/>
          </w:tcPr>
          <w:p w:rsidR="00423CDA" w:rsidRPr="00423CDA" w:rsidRDefault="00423CDA" w:rsidP="00423CDA">
            <w:pPr>
              <w:jc w:val="right"/>
              <w:rPr>
                <w:rFonts w:ascii="Calibri" w:eastAsia="Times New Roman" w:hAnsi="Calibri"/>
                <w:color w:val="000000"/>
                <w:sz w:val="22"/>
                <w:szCs w:val="22"/>
                <w:lang w:eastAsia="es-CO"/>
              </w:rPr>
            </w:pPr>
            <w:r w:rsidRPr="00423CDA">
              <w:rPr>
                <w:rFonts w:ascii="Calibri" w:eastAsia="Times New Roman" w:hAnsi="Calibri"/>
                <w:color w:val="000000"/>
                <w:sz w:val="22"/>
                <w:szCs w:val="22"/>
                <w:lang w:eastAsia="es-CO"/>
              </w:rPr>
              <w:t>0,06%</w:t>
            </w:r>
          </w:p>
        </w:tc>
      </w:tr>
      <w:tr w:rsidR="00423CDA" w:rsidRPr="00423CDA" w:rsidTr="00423CDA">
        <w:trPr>
          <w:trHeight w:val="600"/>
          <w:jc w:val="center"/>
        </w:trPr>
        <w:tc>
          <w:tcPr>
            <w:tcW w:w="2460" w:type="dxa"/>
            <w:tcBorders>
              <w:top w:val="nil"/>
              <w:left w:val="single" w:sz="8" w:space="0" w:color="auto"/>
              <w:bottom w:val="single" w:sz="4" w:space="0" w:color="auto"/>
              <w:right w:val="single" w:sz="4" w:space="0" w:color="auto"/>
            </w:tcBorders>
            <w:shd w:val="clear" w:color="auto" w:fill="auto"/>
            <w:vAlign w:val="center"/>
            <w:hideMark/>
          </w:tcPr>
          <w:p w:rsidR="00423CDA" w:rsidRPr="00423CDA" w:rsidRDefault="00423CDA" w:rsidP="00423CDA">
            <w:pPr>
              <w:rPr>
                <w:rFonts w:ascii="Calibri" w:eastAsia="Times New Roman" w:hAnsi="Calibri"/>
                <w:color w:val="000000"/>
                <w:sz w:val="22"/>
                <w:szCs w:val="22"/>
                <w:lang w:eastAsia="es-CO"/>
              </w:rPr>
            </w:pPr>
            <w:r w:rsidRPr="00423CDA">
              <w:rPr>
                <w:rFonts w:ascii="Calibri" w:eastAsia="Times New Roman" w:hAnsi="Calibri"/>
                <w:color w:val="000000"/>
                <w:sz w:val="22"/>
                <w:szCs w:val="22"/>
                <w:lang w:eastAsia="es-CO"/>
              </w:rPr>
              <w:t xml:space="preserve"> Avances y anticipos entregados </w:t>
            </w:r>
          </w:p>
        </w:tc>
        <w:tc>
          <w:tcPr>
            <w:tcW w:w="3059" w:type="dxa"/>
            <w:tcBorders>
              <w:top w:val="nil"/>
              <w:left w:val="nil"/>
              <w:bottom w:val="single" w:sz="4" w:space="0" w:color="auto"/>
              <w:right w:val="single" w:sz="4" w:space="0" w:color="auto"/>
            </w:tcBorders>
            <w:shd w:val="clear" w:color="auto" w:fill="auto"/>
            <w:noWrap/>
            <w:vAlign w:val="center"/>
            <w:hideMark/>
          </w:tcPr>
          <w:p w:rsidR="00423CDA" w:rsidRPr="00423CDA" w:rsidRDefault="00423CDA" w:rsidP="00423CDA">
            <w:pPr>
              <w:jc w:val="right"/>
              <w:rPr>
                <w:rFonts w:ascii="Calibri" w:eastAsia="Times New Roman" w:hAnsi="Calibri"/>
                <w:color w:val="000000"/>
                <w:sz w:val="22"/>
                <w:szCs w:val="22"/>
                <w:lang w:eastAsia="es-CO"/>
              </w:rPr>
            </w:pPr>
            <w:r w:rsidRPr="00423CDA">
              <w:rPr>
                <w:rFonts w:ascii="Calibri" w:eastAsia="Times New Roman" w:hAnsi="Calibri"/>
                <w:color w:val="000000"/>
                <w:sz w:val="22"/>
                <w:szCs w:val="22"/>
                <w:lang w:eastAsia="es-CO"/>
              </w:rPr>
              <w:t xml:space="preserve"> $    </w:t>
            </w:r>
            <w:r w:rsidR="00347431">
              <w:rPr>
                <w:rFonts w:ascii="Calibri" w:eastAsia="Times New Roman" w:hAnsi="Calibri"/>
                <w:color w:val="000000"/>
                <w:sz w:val="22"/>
                <w:szCs w:val="22"/>
                <w:lang w:eastAsia="es-CO"/>
              </w:rPr>
              <w:t xml:space="preserve">                 2.821.601.078</w:t>
            </w:r>
          </w:p>
        </w:tc>
        <w:tc>
          <w:tcPr>
            <w:tcW w:w="1361" w:type="dxa"/>
            <w:tcBorders>
              <w:top w:val="nil"/>
              <w:left w:val="nil"/>
              <w:bottom w:val="single" w:sz="4" w:space="0" w:color="auto"/>
              <w:right w:val="single" w:sz="8" w:space="0" w:color="auto"/>
            </w:tcBorders>
            <w:shd w:val="clear" w:color="auto" w:fill="auto"/>
            <w:vAlign w:val="center"/>
            <w:hideMark/>
          </w:tcPr>
          <w:p w:rsidR="00423CDA" w:rsidRPr="00423CDA" w:rsidRDefault="00423CDA" w:rsidP="00423CDA">
            <w:pPr>
              <w:jc w:val="right"/>
              <w:rPr>
                <w:rFonts w:ascii="Calibri" w:eastAsia="Times New Roman" w:hAnsi="Calibri"/>
                <w:color w:val="000000"/>
                <w:sz w:val="22"/>
                <w:szCs w:val="22"/>
                <w:lang w:eastAsia="es-CO"/>
              </w:rPr>
            </w:pPr>
            <w:r w:rsidRPr="00423CDA">
              <w:rPr>
                <w:rFonts w:ascii="Calibri" w:eastAsia="Times New Roman" w:hAnsi="Calibri"/>
                <w:color w:val="000000"/>
                <w:sz w:val="22"/>
                <w:szCs w:val="22"/>
                <w:lang w:eastAsia="es-CO"/>
              </w:rPr>
              <w:t>1,34%</w:t>
            </w:r>
          </w:p>
        </w:tc>
      </w:tr>
      <w:tr w:rsidR="00423CDA" w:rsidRPr="00423CDA" w:rsidTr="00423CDA">
        <w:trPr>
          <w:trHeight w:val="600"/>
          <w:jc w:val="center"/>
        </w:trPr>
        <w:tc>
          <w:tcPr>
            <w:tcW w:w="2460" w:type="dxa"/>
            <w:tcBorders>
              <w:top w:val="nil"/>
              <w:left w:val="single" w:sz="8" w:space="0" w:color="auto"/>
              <w:bottom w:val="single" w:sz="4" w:space="0" w:color="auto"/>
              <w:right w:val="single" w:sz="4" w:space="0" w:color="auto"/>
            </w:tcBorders>
            <w:shd w:val="clear" w:color="auto" w:fill="auto"/>
            <w:vAlign w:val="center"/>
            <w:hideMark/>
          </w:tcPr>
          <w:p w:rsidR="00423CDA" w:rsidRPr="00423CDA" w:rsidRDefault="00423CDA" w:rsidP="00423CDA">
            <w:pPr>
              <w:rPr>
                <w:rFonts w:ascii="Calibri" w:eastAsia="Times New Roman" w:hAnsi="Calibri"/>
                <w:color w:val="000000"/>
                <w:sz w:val="22"/>
                <w:szCs w:val="22"/>
                <w:lang w:eastAsia="es-CO"/>
              </w:rPr>
            </w:pPr>
            <w:r w:rsidRPr="00423CDA">
              <w:rPr>
                <w:rFonts w:ascii="Calibri" w:eastAsia="Times New Roman" w:hAnsi="Calibri"/>
                <w:color w:val="000000"/>
                <w:sz w:val="22"/>
                <w:szCs w:val="22"/>
                <w:lang w:eastAsia="es-CO"/>
              </w:rPr>
              <w:t xml:space="preserve"> Recursos entregados en administración </w:t>
            </w:r>
          </w:p>
        </w:tc>
        <w:tc>
          <w:tcPr>
            <w:tcW w:w="3059" w:type="dxa"/>
            <w:tcBorders>
              <w:top w:val="nil"/>
              <w:left w:val="nil"/>
              <w:bottom w:val="single" w:sz="4" w:space="0" w:color="auto"/>
              <w:right w:val="single" w:sz="4" w:space="0" w:color="auto"/>
            </w:tcBorders>
            <w:shd w:val="clear" w:color="auto" w:fill="auto"/>
            <w:noWrap/>
            <w:vAlign w:val="center"/>
            <w:hideMark/>
          </w:tcPr>
          <w:p w:rsidR="00423CDA" w:rsidRPr="00423CDA" w:rsidRDefault="00423CDA" w:rsidP="00347431">
            <w:pPr>
              <w:jc w:val="right"/>
              <w:rPr>
                <w:rFonts w:ascii="Calibri" w:eastAsia="Times New Roman" w:hAnsi="Calibri"/>
                <w:color w:val="000000"/>
                <w:sz w:val="22"/>
                <w:szCs w:val="22"/>
                <w:lang w:eastAsia="es-CO"/>
              </w:rPr>
            </w:pPr>
            <w:r w:rsidRPr="00423CDA">
              <w:rPr>
                <w:rFonts w:ascii="Calibri" w:eastAsia="Times New Roman" w:hAnsi="Calibri"/>
                <w:color w:val="000000"/>
                <w:sz w:val="22"/>
                <w:szCs w:val="22"/>
                <w:lang w:eastAsia="es-CO"/>
              </w:rPr>
              <w:t xml:space="preserve"> </w:t>
            </w:r>
            <w:r w:rsidR="00347431">
              <w:rPr>
                <w:rFonts w:ascii="Calibri" w:eastAsia="Times New Roman" w:hAnsi="Calibri"/>
                <w:color w:val="000000"/>
                <w:sz w:val="22"/>
                <w:szCs w:val="22"/>
                <w:lang w:eastAsia="es-CO"/>
              </w:rPr>
              <w:t>$                206.039.598.480</w:t>
            </w:r>
            <w:r w:rsidRPr="00423CDA">
              <w:rPr>
                <w:rFonts w:ascii="Calibri" w:eastAsia="Times New Roman" w:hAnsi="Calibri"/>
                <w:color w:val="000000"/>
                <w:sz w:val="22"/>
                <w:szCs w:val="22"/>
                <w:lang w:eastAsia="es-CO"/>
              </w:rPr>
              <w:t xml:space="preserve"> </w:t>
            </w:r>
          </w:p>
        </w:tc>
        <w:tc>
          <w:tcPr>
            <w:tcW w:w="1361" w:type="dxa"/>
            <w:tcBorders>
              <w:top w:val="nil"/>
              <w:left w:val="nil"/>
              <w:bottom w:val="single" w:sz="4" w:space="0" w:color="auto"/>
              <w:right w:val="single" w:sz="8" w:space="0" w:color="auto"/>
            </w:tcBorders>
            <w:shd w:val="clear" w:color="auto" w:fill="auto"/>
            <w:vAlign w:val="center"/>
            <w:hideMark/>
          </w:tcPr>
          <w:p w:rsidR="00423CDA" w:rsidRPr="00423CDA" w:rsidRDefault="00423CDA" w:rsidP="00423CDA">
            <w:pPr>
              <w:jc w:val="right"/>
              <w:rPr>
                <w:rFonts w:ascii="Calibri" w:eastAsia="Times New Roman" w:hAnsi="Calibri"/>
                <w:color w:val="000000"/>
                <w:sz w:val="22"/>
                <w:szCs w:val="22"/>
                <w:lang w:eastAsia="es-CO"/>
              </w:rPr>
            </w:pPr>
            <w:r w:rsidRPr="00423CDA">
              <w:rPr>
                <w:rFonts w:ascii="Calibri" w:eastAsia="Times New Roman" w:hAnsi="Calibri"/>
                <w:color w:val="000000"/>
                <w:sz w:val="22"/>
                <w:szCs w:val="22"/>
                <w:lang w:eastAsia="es-CO"/>
              </w:rPr>
              <w:t>97,67%</w:t>
            </w:r>
          </w:p>
        </w:tc>
      </w:tr>
      <w:tr w:rsidR="00423CDA" w:rsidRPr="00423CDA" w:rsidTr="00423CDA">
        <w:trPr>
          <w:trHeight w:val="900"/>
          <w:jc w:val="center"/>
        </w:trPr>
        <w:tc>
          <w:tcPr>
            <w:tcW w:w="2460" w:type="dxa"/>
            <w:tcBorders>
              <w:top w:val="nil"/>
              <w:left w:val="single" w:sz="8" w:space="0" w:color="auto"/>
              <w:bottom w:val="single" w:sz="4" w:space="0" w:color="auto"/>
              <w:right w:val="single" w:sz="4" w:space="0" w:color="auto"/>
            </w:tcBorders>
            <w:shd w:val="clear" w:color="auto" w:fill="auto"/>
            <w:vAlign w:val="center"/>
            <w:hideMark/>
          </w:tcPr>
          <w:p w:rsidR="00423CDA" w:rsidRPr="00423CDA" w:rsidRDefault="00423CDA" w:rsidP="00423CDA">
            <w:pPr>
              <w:rPr>
                <w:rFonts w:ascii="Calibri" w:eastAsia="Times New Roman" w:hAnsi="Calibri"/>
                <w:color w:val="000000"/>
                <w:sz w:val="22"/>
                <w:szCs w:val="22"/>
                <w:lang w:eastAsia="es-CO"/>
              </w:rPr>
            </w:pPr>
            <w:r w:rsidRPr="00423CDA">
              <w:rPr>
                <w:rFonts w:ascii="Calibri" w:eastAsia="Times New Roman" w:hAnsi="Calibri"/>
                <w:color w:val="000000"/>
                <w:sz w:val="22"/>
                <w:szCs w:val="22"/>
                <w:lang w:eastAsia="es-CO"/>
              </w:rPr>
              <w:t>Plan de activos para beneficios a los empleados a largo plazo</w:t>
            </w:r>
          </w:p>
        </w:tc>
        <w:tc>
          <w:tcPr>
            <w:tcW w:w="3059" w:type="dxa"/>
            <w:tcBorders>
              <w:top w:val="nil"/>
              <w:left w:val="nil"/>
              <w:bottom w:val="single" w:sz="4" w:space="0" w:color="auto"/>
              <w:right w:val="single" w:sz="4" w:space="0" w:color="auto"/>
            </w:tcBorders>
            <w:shd w:val="clear" w:color="000000" w:fill="FFFFFF"/>
            <w:noWrap/>
            <w:vAlign w:val="center"/>
            <w:hideMark/>
          </w:tcPr>
          <w:p w:rsidR="00423CDA" w:rsidRPr="00423CDA" w:rsidRDefault="00423CDA" w:rsidP="00347431">
            <w:pPr>
              <w:jc w:val="right"/>
              <w:rPr>
                <w:rFonts w:ascii="Calibri" w:eastAsia="Times New Roman" w:hAnsi="Calibri"/>
                <w:color w:val="000000"/>
                <w:sz w:val="22"/>
                <w:szCs w:val="22"/>
                <w:lang w:eastAsia="es-CO"/>
              </w:rPr>
            </w:pPr>
            <w:r w:rsidRPr="00423CDA">
              <w:rPr>
                <w:rFonts w:ascii="Calibri" w:eastAsia="Times New Roman" w:hAnsi="Calibri"/>
                <w:color w:val="000000"/>
                <w:sz w:val="22"/>
                <w:szCs w:val="22"/>
                <w:lang w:eastAsia="es-CO"/>
              </w:rPr>
              <w:t xml:space="preserve"> $                             3.871.670 </w:t>
            </w:r>
          </w:p>
        </w:tc>
        <w:tc>
          <w:tcPr>
            <w:tcW w:w="1361" w:type="dxa"/>
            <w:tcBorders>
              <w:top w:val="nil"/>
              <w:left w:val="nil"/>
              <w:bottom w:val="single" w:sz="4" w:space="0" w:color="auto"/>
              <w:right w:val="single" w:sz="8" w:space="0" w:color="auto"/>
            </w:tcBorders>
            <w:shd w:val="clear" w:color="auto" w:fill="auto"/>
            <w:vAlign w:val="center"/>
            <w:hideMark/>
          </w:tcPr>
          <w:p w:rsidR="00423CDA" w:rsidRPr="00423CDA" w:rsidRDefault="00423CDA" w:rsidP="00423CDA">
            <w:pPr>
              <w:jc w:val="right"/>
              <w:rPr>
                <w:rFonts w:ascii="Calibri" w:eastAsia="Times New Roman" w:hAnsi="Calibri"/>
                <w:color w:val="000000"/>
                <w:sz w:val="22"/>
                <w:szCs w:val="22"/>
                <w:lang w:eastAsia="es-CO"/>
              </w:rPr>
            </w:pPr>
            <w:r w:rsidRPr="00423CDA">
              <w:rPr>
                <w:rFonts w:ascii="Calibri" w:eastAsia="Times New Roman" w:hAnsi="Calibri"/>
                <w:color w:val="000000"/>
                <w:sz w:val="22"/>
                <w:szCs w:val="22"/>
                <w:lang w:eastAsia="es-CO"/>
              </w:rPr>
              <w:t>0,00%</w:t>
            </w:r>
          </w:p>
        </w:tc>
      </w:tr>
      <w:tr w:rsidR="00423CDA" w:rsidRPr="00423CDA" w:rsidTr="00423CDA">
        <w:trPr>
          <w:trHeight w:val="300"/>
          <w:jc w:val="center"/>
        </w:trPr>
        <w:tc>
          <w:tcPr>
            <w:tcW w:w="2460" w:type="dxa"/>
            <w:tcBorders>
              <w:top w:val="nil"/>
              <w:left w:val="single" w:sz="8" w:space="0" w:color="auto"/>
              <w:bottom w:val="single" w:sz="4" w:space="0" w:color="auto"/>
              <w:right w:val="single" w:sz="4" w:space="0" w:color="auto"/>
            </w:tcBorders>
            <w:shd w:val="clear" w:color="auto" w:fill="auto"/>
            <w:vAlign w:val="center"/>
            <w:hideMark/>
          </w:tcPr>
          <w:p w:rsidR="00423CDA" w:rsidRPr="00423CDA" w:rsidRDefault="00423CDA" w:rsidP="00423CDA">
            <w:pPr>
              <w:rPr>
                <w:rFonts w:ascii="Calibri" w:eastAsia="Times New Roman" w:hAnsi="Calibri"/>
                <w:color w:val="000000"/>
                <w:sz w:val="22"/>
                <w:szCs w:val="22"/>
                <w:lang w:eastAsia="es-CO"/>
              </w:rPr>
            </w:pPr>
            <w:r w:rsidRPr="00423CDA">
              <w:rPr>
                <w:rFonts w:ascii="Calibri" w:eastAsia="Times New Roman" w:hAnsi="Calibri"/>
                <w:color w:val="000000"/>
                <w:sz w:val="22"/>
                <w:szCs w:val="22"/>
                <w:lang w:eastAsia="es-CO"/>
              </w:rPr>
              <w:lastRenderedPageBreak/>
              <w:t xml:space="preserve"> Activos intangibles </w:t>
            </w:r>
          </w:p>
        </w:tc>
        <w:tc>
          <w:tcPr>
            <w:tcW w:w="3059" w:type="dxa"/>
            <w:tcBorders>
              <w:top w:val="nil"/>
              <w:left w:val="nil"/>
              <w:bottom w:val="single" w:sz="4" w:space="0" w:color="auto"/>
              <w:right w:val="single" w:sz="4" w:space="0" w:color="auto"/>
            </w:tcBorders>
            <w:shd w:val="clear" w:color="auto" w:fill="auto"/>
            <w:noWrap/>
            <w:vAlign w:val="center"/>
            <w:hideMark/>
          </w:tcPr>
          <w:p w:rsidR="00423CDA" w:rsidRPr="00423CDA" w:rsidRDefault="00423CDA" w:rsidP="00347431">
            <w:pPr>
              <w:jc w:val="right"/>
              <w:rPr>
                <w:rFonts w:ascii="Calibri" w:eastAsia="Times New Roman" w:hAnsi="Calibri"/>
                <w:color w:val="000000"/>
                <w:sz w:val="22"/>
                <w:szCs w:val="22"/>
                <w:lang w:eastAsia="es-CO"/>
              </w:rPr>
            </w:pPr>
            <w:r w:rsidRPr="00423CDA">
              <w:rPr>
                <w:rFonts w:ascii="Calibri" w:eastAsia="Times New Roman" w:hAnsi="Calibri"/>
                <w:color w:val="000000"/>
                <w:sz w:val="22"/>
                <w:szCs w:val="22"/>
                <w:lang w:eastAsia="es-CO"/>
              </w:rPr>
              <w:t xml:space="preserve"> $                     3.130.205.042 </w:t>
            </w:r>
          </w:p>
        </w:tc>
        <w:tc>
          <w:tcPr>
            <w:tcW w:w="1361" w:type="dxa"/>
            <w:tcBorders>
              <w:top w:val="nil"/>
              <w:left w:val="nil"/>
              <w:bottom w:val="single" w:sz="4" w:space="0" w:color="auto"/>
              <w:right w:val="single" w:sz="8" w:space="0" w:color="auto"/>
            </w:tcBorders>
            <w:shd w:val="clear" w:color="auto" w:fill="auto"/>
            <w:vAlign w:val="center"/>
            <w:hideMark/>
          </w:tcPr>
          <w:p w:rsidR="00423CDA" w:rsidRPr="00423CDA" w:rsidRDefault="00423CDA" w:rsidP="00423CDA">
            <w:pPr>
              <w:jc w:val="right"/>
              <w:rPr>
                <w:rFonts w:ascii="Calibri" w:eastAsia="Times New Roman" w:hAnsi="Calibri"/>
                <w:color w:val="000000"/>
                <w:sz w:val="22"/>
                <w:szCs w:val="22"/>
                <w:lang w:eastAsia="es-CO"/>
              </w:rPr>
            </w:pPr>
            <w:r w:rsidRPr="00423CDA">
              <w:rPr>
                <w:rFonts w:ascii="Calibri" w:eastAsia="Times New Roman" w:hAnsi="Calibri"/>
                <w:color w:val="000000"/>
                <w:sz w:val="22"/>
                <w:szCs w:val="22"/>
                <w:lang w:eastAsia="es-CO"/>
              </w:rPr>
              <w:t>1,48%</w:t>
            </w:r>
          </w:p>
        </w:tc>
      </w:tr>
      <w:tr w:rsidR="00423CDA" w:rsidRPr="00423CDA" w:rsidTr="00423CDA">
        <w:trPr>
          <w:trHeight w:val="915"/>
          <w:jc w:val="center"/>
        </w:trPr>
        <w:tc>
          <w:tcPr>
            <w:tcW w:w="2460" w:type="dxa"/>
            <w:tcBorders>
              <w:top w:val="nil"/>
              <w:left w:val="single" w:sz="8" w:space="0" w:color="auto"/>
              <w:bottom w:val="nil"/>
              <w:right w:val="single" w:sz="4" w:space="0" w:color="auto"/>
            </w:tcBorders>
            <w:shd w:val="clear" w:color="auto" w:fill="auto"/>
            <w:vAlign w:val="center"/>
            <w:hideMark/>
          </w:tcPr>
          <w:p w:rsidR="00423CDA" w:rsidRPr="00423CDA" w:rsidRDefault="00423CDA" w:rsidP="00423CDA">
            <w:pPr>
              <w:rPr>
                <w:rFonts w:ascii="Calibri" w:eastAsia="Times New Roman" w:hAnsi="Calibri"/>
                <w:color w:val="000000"/>
                <w:sz w:val="22"/>
                <w:szCs w:val="22"/>
                <w:lang w:eastAsia="es-CO"/>
              </w:rPr>
            </w:pPr>
            <w:r w:rsidRPr="00423CDA">
              <w:rPr>
                <w:rFonts w:ascii="Calibri" w:eastAsia="Times New Roman" w:hAnsi="Calibri"/>
                <w:color w:val="000000"/>
                <w:sz w:val="22"/>
                <w:szCs w:val="22"/>
                <w:lang w:eastAsia="es-CO"/>
              </w:rPr>
              <w:t xml:space="preserve"> Amortización acumulada de activos intangibles (</w:t>
            </w:r>
            <w:proofErr w:type="spellStart"/>
            <w:r w:rsidRPr="00423CDA">
              <w:rPr>
                <w:rFonts w:ascii="Calibri" w:eastAsia="Times New Roman" w:hAnsi="Calibri"/>
                <w:color w:val="000000"/>
                <w:sz w:val="22"/>
                <w:szCs w:val="22"/>
                <w:lang w:eastAsia="es-CO"/>
              </w:rPr>
              <w:t>cr</w:t>
            </w:r>
            <w:proofErr w:type="spellEnd"/>
            <w:r w:rsidRPr="00423CDA">
              <w:rPr>
                <w:rFonts w:ascii="Calibri" w:eastAsia="Times New Roman" w:hAnsi="Calibri"/>
                <w:color w:val="000000"/>
                <w:sz w:val="22"/>
                <w:szCs w:val="22"/>
                <w:lang w:eastAsia="es-CO"/>
              </w:rPr>
              <w:t xml:space="preserve">) </w:t>
            </w:r>
          </w:p>
        </w:tc>
        <w:tc>
          <w:tcPr>
            <w:tcW w:w="3059" w:type="dxa"/>
            <w:tcBorders>
              <w:top w:val="nil"/>
              <w:left w:val="nil"/>
              <w:bottom w:val="nil"/>
              <w:right w:val="single" w:sz="4" w:space="0" w:color="auto"/>
            </w:tcBorders>
            <w:shd w:val="clear" w:color="auto" w:fill="auto"/>
            <w:noWrap/>
            <w:vAlign w:val="center"/>
            <w:hideMark/>
          </w:tcPr>
          <w:p w:rsidR="00423CDA" w:rsidRPr="00423CDA" w:rsidRDefault="00423CDA" w:rsidP="00347431">
            <w:pPr>
              <w:jc w:val="right"/>
              <w:rPr>
                <w:rFonts w:ascii="Calibri" w:eastAsia="Times New Roman" w:hAnsi="Calibri"/>
                <w:color w:val="000000"/>
                <w:sz w:val="22"/>
                <w:szCs w:val="22"/>
                <w:lang w:eastAsia="es-CO"/>
              </w:rPr>
            </w:pPr>
            <w:r w:rsidRPr="00423CDA">
              <w:rPr>
                <w:rFonts w:ascii="Calibri" w:eastAsia="Times New Roman" w:hAnsi="Calibri"/>
                <w:color w:val="000000"/>
                <w:sz w:val="22"/>
                <w:szCs w:val="22"/>
                <w:lang w:eastAsia="es-CO"/>
              </w:rPr>
              <w:t xml:space="preserve"> $  </w:t>
            </w:r>
            <w:r w:rsidR="00347431">
              <w:rPr>
                <w:rFonts w:ascii="Calibri" w:eastAsia="Times New Roman" w:hAnsi="Calibri"/>
                <w:color w:val="000000"/>
                <w:sz w:val="22"/>
                <w:szCs w:val="22"/>
                <w:lang w:eastAsia="es-CO"/>
              </w:rPr>
              <w:t xml:space="preserve">                 (1.155.257.288</w:t>
            </w:r>
            <w:r w:rsidRPr="00423CDA">
              <w:rPr>
                <w:rFonts w:ascii="Calibri" w:eastAsia="Times New Roman" w:hAnsi="Calibri"/>
                <w:color w:val="000000"/>
                <w:sz w:val="22"/>
                <w:szCs w:val="22"/>
                <w:lang w:eastAsia="es-CO"/>
              </w:rPr>
              <w:t>)</w:t>
            </w:r>
          </w:p>
        </w:tc>
        <w:tc>
          <w:tcPr>
            <w:tcW w:w="1361" w:type="dxa"/>
            <w:tcBorders>
              <w:top w:val="nil"/>
              <w:left w:val="nil"/>
              <w:bottom w:val="nil"/>
              <w:right w:val="single" w:sz="8" w:space="0" w:color="auto"/>
            </w:tcBorders>
            <w:shd w:val="clear" w:color="auto" w:fill="auto"/>
            <w:vAlign w:val="center"/>
            <w:hideMark/>
          </w:tcPr>
          <w:p w:rsidR="00423CDA" w:rsidRPr="00423CDA" w:rsidRDefault="00423CDA" w:rsidP="00423CDA">
            <w:pPr>
              <w:jc w:val="right"/>
              <w:rPr>
                <w:rFonts w:ascii="Calibri" w:eastAsia="Times New Roman" w:hAnsi="Calibri"/>
                <w:color w:val="000000"/>
                <w:sz w:val="22"/>
                <w:szCs w:val="22"/>
                <w:lang w:eastAsia="es-CO"/>
              </w:rPr>
            </w:pPr>
            <w:r w:rsidRPr="00423CDA">
              <w:rPr>
                <w:rFonts w:ascii="Calibri" w:eastAsia="Times New Roman" w:hAnsi="Calibri"/>
                <w:color w:val="000000"/>
                <w:sz w:val="22"/>
                <w:szCs w:val="22"/>
                <w:lang w:eastAsia="es-CO"/>
              </w:rPr>
              <w:t>-0,55%</w:t>
            </w:r>
          </w:p>
        </w:tc>
      </w:tr>
      <w:tr w:rsidR="00423CDA" w:rsidRPr="00423CDA" w:rsidTr="00423CDA">
        <w:trPr>
          <w:trHeight w:val="525"/>
          <w:jc w:val="center"/>
        </w:trPr>
        <w:tc>
          <w:tcPr>
            <w:tcW w:w="24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23CDA" w:rsidRPr="00423CDA" w:rsidRDefault="00423CDA" w:rsidP="00423CDA">
            <w:pPr>
              <w:rPr>
                <w:rFonts w:ascii="Calibri" w:eastAsia="Times New Roman" w:hAnsi="Calibri"/>
                <w:b/>
                <w:bCs/>
                <w:color w:val="000000"/>
                <w:sz w:val="22"/>
                <w:szCs w:val="22"/>
                <w:lang w:eastAsia="es-CO"/>
              </w:rPr>
            </w:pPr>
            <w:r w:rsidRPr="00423CDA">
              <w:rPr>
                <w:rFonts w:ascii="Calibri" w:eastAsia="Times New Roman" w:hAnsi="Calibri"/>
                <w:b/>
                <w:bCs/>
                <w:color w:val="000000"/>
                <w:sz w:val="22"/>
                <w:szCs w:val="22"/>
                <w:lang w:eastAsia="es-CO"/>
              </w:rPr>
              <w:t>TOTAL, OTROS ACTIVOS</w:t>
            </w:r>
            <w:r w:rsidRPr="00423CDA">
              <w:rPr>
                <w:rFonts w:eastAsia="Times New Roman"/>
                <w:b/>
                <w:bCs/>
                <w:color w:val="000000"/>
                <w:sz w:val="16"/>
                <w:szCs w:val="16"/>
                <w:lang w:eastAsia="es-CO"/>
              </w:rPr>
              <w:t> </w:t>
            </w:r>
          </w:p>
        </w:tc>
        <w:tc>
          <w:tcPr>
            <w:tcW w:w="3059" w:type="dxa"/>
            <w:tcBorders>
              <w:top w:val="single" w:sz="8" w:space="0" w:color="auto"/>
              <w:left w:val="nil"/>
              <w:bottom w:val="single" w:sz="8" w:space="0" w:color="auto"/>
              <w:right w:val="single" w:sz="8" w:space="0" w:color="auto"/>
            </w:tcBorders>
            <w:shd w:val="clear" w:color="auto" w:fill="auto"/>
            <w:noWrap/>
            <w:vAlign w:val="center"/>
            <w:hideMark/>
          </w:tcPr>
          <w:p w:rsidR="00423CDA" w:rsidRPr="00423CDA" w:rsidRDefault="00423CDA" w:rsidP="00347431">
            <w:pPr>
              <w:jc w:val="right"/>
              <w:rPr>
                <w:rFonts w:ascii="Calibri" w:eastAsia="Times New Roman" w:hAnsi="Calibri"/>
                <w:b/>
                <w:bCs/>
                <w:color w:val="000000"/>
                <w:sz w:val="22"/>
                <w:szCs w:val="22"/>
                <w:lang w:eastAsia="es-CO"/>
              </w:rPr>
            </w:pPr>
            <w:r w:rsidRPr="00423CDA">
              <w:rPr>
                <w:rFonts w:ascii="Calibri" w:eastAsia="Times New Roman" w:hAnsi="Calibri"/>
                <w:b/>
                <w:bCs/>
                <w:color w:val="000000"/>
                <w:sz w:val="22"/>
                <w:szCs w:val="22"/>
                <w:lang w:eastAsia="es-CO"/>
              </w:rPr>
              <w:t xml:space="preserve"> $                210.965.636.841 </w:t>
            </w:r>
          </w:p>
        </w:tc>
        <w:tc>
          <w:tcPr>
            <w:tcW w:w="1361"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423CDA" w:rsidRPr="00423CDA" w:rsidRDefault="00423CDA" w:rsidP="00423CDA">
            <w:pPr>
              <w:jc w:val="right"/>
              <w:rPr>
                <w:rFonts w:ascii="Calibri" w:eastAsia="Times New Roman" w:hAnsi="Calibri"/>
                <w:color w:val="000000"/>
                <w:sz w:val="22"/>
                <w:szCs w:val="22"/>
                <w:lang w:eastAsia="es-CO"/>
              </w:rPr>
            </w:pPr>
            <w:r w:rsidRPr="00423CDA">
              <w:rPr>
                <w:rFonts w:ascii="Calibri" w:eastAsia="Times New Roman" w:hAnsi="Calibri"/>
                <w:color w:val="000000"/>
                <w:sz w:val="22"/>
                <w:szCs w:val="22"/>
                <w:lang w:eastAsia="es-CO"/>
              </w:rPr>
              <w:t>100,00%</w:t>
            </w:r>
          </w:p>
        </w:tc>
      </w:tr>
    </w:tbl>
    <w:p w:rsidR="00423CDA" w:rsidRDefault="00423CDA" w:rsidP="0058686A">
      <w:pPr>
        <w:jc w:val="both"/>
        <w:rPr>
          <w:rFonts w:ascii="Arial" w:hAnsi="Arial" w:cs="Arial"/>
          <w:b/>
        </w:rPr>
      </w:pPr>
    </w:p>
    <w:p w:rsidR="0058686A" w:rsidRDefault="0058686A" w:rsidP="0058686A">
      <w:pPr>
        <w:jc w:val="both"/>
        <w:rPr>
          <w:rFonts w:ascii="Arial" w:hAnsi="Arial" w:cs="Arial"/>
          <w:b/>
        </w:rPr>
      </w:pPr>
      <w:r w:rsidRPr="00785F62">
        <w:rPr>
          <w:rFonts w:ascii="Arial" w:hAnsi="Arial" w:cs="Arial"/>
          <w:b/>
        </w:rPr>
        <w:t>Avances y anticipos entregados</w:t>
      </w:r>
    </w:p>
    <w:p w:rsidR="0058686A" w:rsidRPr="00785F62" w:rsidRDefault="0058686A" w:rsidP="0058686A">
      <w:pPr>
        <w:jc w:val="both"/>
        <w:rPr>
          <w:rFonts w:ascii="Arial" w:hAnsi="Arial" w:cs="Arial"/>
          <w:b/>
        </w:rPr>
      </w:pPr>
    </w:p>
    <w:p w:rsidR="0058686A" w:rsidRDefault="0058686A" w:rsidP="0058686A">
      <w:pPr>
        <w:jc w:val="both"/>
        <w:rPr>
          <w:rFonts w:ascii="Arial" w:hAnsi="Arial" w:cs="Arial"/>
        </w:rPr>
      </w:pPr>
      <w:r w:rsidRPr="00785F62">
        <w:rPr>
          <w:rFonts w:ascii="Arial" w:hAnsi="Arial" w:cs="Arial"/>
        </w:rPr>
        <w:t xml:space="preserve">Representa los valores entregados por la entidad, en forma anticipada, para la adquisición de predios localizados en zonas de riesgo que están pendientes de legalización. Para el mes de </w:t>
      </w:r>
      <w:r w:rsidR="00423CDA">
        <w:rPr>
          <w:rFonts w:ascii="Arial" w:hAnsi="Arial" w:cs="Arial"/>
        </w:rPr>
        <w:t>abril</w:t>
      </w:r>
      <w:r w:rsidRPr="00785F62">
        <w:rPr>
          <w:rFonts w:ascii="Arial" w:hAnsi="Arial" w:cs="Arial"/>
        </w:rPr>
        <w:t xml:space="preserve"> la cuenta presenta un saldo de</w:t>
      </w:r>
      <w:r>
        <w:rPr>
          <w:rFonts w:ascii="Arial" w:hAnsi="Arial" w:cs="Arial"/>
        </w:rPr>
        <w:t xml:space="preserve"> $</w:t>
      </w:r>
      <w:r w:rsidR="000B0F66">
        <w:rPr>
          <w:rFonts w:ascii="Arial" w:hAnsi="Arial" w:cs="Arial"/>
        </w:rPr>
        <w:t>2.</w:t>
      </w:r>
      <w:r w:rsidR="00423CDA">
        <w:rPr>
          <w:rFonts w:ascii="Arial" w:hAnsi="Arial" w:cs="Arial"/>
        </w:rPr>
        <w:t>821.601.078</w:t>
      </w:r>
      <w:r>
        <w:rPr>
          <w:rFonts w:ascii="Arial" w:hAnsi="Arial" w:cs="Arial"/>
        </w:rPr>
        <w:t xml:space="preserve"> correspondiente al </w:t>
      </w:r>
      <w:r w:rsidR="00423CDA">
        <w:rPr>
          <w:rFonts w:ascii="Arial" w:hAnsi="Arial" w:cs="Arial"/>
        </w:rPr>
        <w:t>1,34</w:t>
      </w:r>
      <w:r w:rsidR="00BE2D1E" w:rsidRPr="00BE2D1E">
        <w:rPr>
          <w:rFonts w:ascii="Arial" w:hAnsi="Arial" w:cs="Arial"/>
        </w:rPr>
        <w:t>%</w:t>
      </w:r>
      <w:r>
        <w:rPr>
          <w:rFonts w:ascii="Arial" w:hAnsi="Arial" w:cs="Arial"/>
        </w:rPr>
        <w:t xml:space="preserve"> de participación en el grupo.</w:t>
      </w:r>
    </w:p>
    <w:p w:rsidR="000566EA" w:rsidRDefault="000566EA" w:rsidP="0058686A">
      <w:pPr>
        <w:jc w:val="both"/>
        <w:rPr>
          <w:rFonts w:ascii="Arial" w:hAnsi="Arial" w:cs="Arial"/>
          <w:b/>
        </w:rPr>
      </w:pPr>
    </w:p>
    <w:p w:rsidR="0058686A" w:rsidRDefault="0058686A" w:rsidP="0058686A">
      <w:pPr>
        <w:jc w:val="both"/>
        <w:rPr>
          <w:rFonts w:ascii="Arial" w:hAnsi="Arial" w:cs="Arial"/>
        </w:rPr>
      </w:pPr>
      <w:r w:rsidRPr="00785F62">
        <w:rPr>
          <w:rFonts w:ascii="Arial" w:hAnsi="Arial" w:cs="Arial"/>
          <w:b/>
        </w:rPr>
        <w:t>Recursos entregados en administración</w:t>
      </w:r>
      <w:r>
        <w:rPr>
          <w:rFonts w:ascii="Arial" w:hAnsi="Arial" w:cs="Arial"/>
        </w:rPr>
        <w:t>.</w:t>
      </w:r>
      <w:r w:rsidR="00506CCD" w:rsidRPr="00506CCD">
        <w:t xml:space="preserve"> </w:t>
      </w:r>
    </w:p>
    <w:p w:rsidR="0058686A" w:rsidRDefault="0058686A" w:rsidP="001506D3">
      <w:pPr>
        <w:jc w:val="both"/>
        <w:rPr>
          <w:rFonts w:ascii="Arial" w:hAnsi="Arial" w:cs="Arial"/>
        </w:rPr>
      </w:pPr>
    </w:p>
    <w:p w:rsidR="000D21DF" w:rsidRDefault="0058686A" w:rsidP="0058686A">
      <w:pPr>
        <w:jc w:val="both"/>
        <w:rPr>
          <w:rFonts w:ascii="Arial" w:hAnsi="Arial" w:cs="Arial"/>
        </w:rPr>
      </w:pPr>
      <w:r w:rsidRPr="00785F62">
        <w:rPr>
          <w:rFonts w:ascii="Arial" w:hAnsi="Arial" w:cs="Arial"/>
        </w:rPr>
        <w:t xml:space="preserve">Representa </w:t>
      </w:r>
      <w:r>
        <w:rPr>
          <w:rFonts w:ascii="Arial" w:hAnsi="Arial" w:cs="Arial"/>
        </w:rPr>
        <w:t xml:space="preserve">el </w:t>
      </w:r>
      <w:r w:rsidR="00423CDA">
        <w:rPr>
          <w:rFonts w:ascii="Arial" w:hAnsi="Arial" w:cs="Arial"/>
        </w:rPr>
        <w:t>97,67</w:t>
      </w:r>
      <w:r w:rsidR="00832A6F" w:rsidRPr="003D0681">
        <w:rPr>
          <w:rFonts w:ascii="Arial" w:hAnsi="Arial" w:cs="Arial"/>
        </w:rPr>
        <w:t>%</w:t>
      </w:r>
      <w:r>
        <w:rPr>
          <w:rFonts w:ascii="Arial" w:hAnsi="Arial" w:cs="Arial"/>
        </w:rPr>
        <w:t xml:space="preserve"> del grupo, e</w:t>
      </w:r>
      <w:r w:rsidRPr="00785F62">
        <w:rPr>
          <w:rFonts w:ascii="Arial" w:hAnsi="Arial" w:cs="Arial"/>
        </w:rPr>
        <w:t>l principal movimiento que presenta esta cuenta</w:t>
      </w:r>
      <w:r>
        <w:rPr>
          <w:rFonts w:ascii="Arial" w:hAnsi="Arial" w:cs="Arial"/>
        </w:rPr>
        <w:t xml:space="preserve"> </w:t>
      </w:r>
      <w:r w:rsidR="008C3B70">
        <w:rPr>
          <w:rFonts w:ascii="Arial" w:hAnsi="Arial" w:cs="Arial"/>
        </w:rPr>
        <w:t xml:space="preserve">es </w:t>
      </w:r>
      <w:r w:rsidR="008C3B70" w:rsidRPr="008C3B70">
        <w:rPr>
          <w:rFonts w:ascii="Arial" w:hAnsi="Arial" w:cs="Arial"/>
        </w:rPr>
        <w:t>la</w:t>
      </w:r>
      <w:r w:rsidR="008C3B70">
        <w:rPr>
          <w:rFonts w:ascii="Arial" w:hAnsi="Arial" w:cs="Arial"/>
        </w:rPr>
        <w:t xml:space="preserve"> por la suma de $</w:t>
      </w:r>
      <w:r w:rsidR="00423CDA">
        <w:rPr>
          <w:rFonts w:ascii="Arial" w:hAnsi="Arial" w:cs="Arial"/>
        </w:rPr>
        <w:t>206.039.598.479,71</w:t>
      </w:r>
      <w:r w:rsidR="008C3B70">
        <w:rPr>
          <w:rFonts w:ascii="Arial" w:hAnsi="Arial" w:cs="Arial"/>
        </w:rPr>
        <w:t xml:space="preserve"> </w:t>
      </w:r>
      <w:r w:rsidR="003A24A7">
        <w:rPr>
          <w:rFonts w:ascii="Arial" w:hAnsi="Arial" w:cs="Arial"/>
        </w:rPr>
        <w:t xml:space="preserve">y </w:t>
      </w:r>
      <w:r>
        <w:rPr>
          <w:rFonts w:ascii="Arial" w:hAnsi="Arial" w:cs="Arial"/>
        </w:rPr>
        <w:t xml:space="preserve">en lo que tiene que ver con </w:t>
      </w:r>
      <w:r w:rsidR="008C3B70">
        <w:rPr>
          <w:rFonts w:ascii="Arial" w:hAnsi="Arial" w:cs="Arial"/>
        </w:rPr>
        <w:t>recursos e</w:t>
      </w:r>
      <w:r w:rsidR="008C3B70" w:rsidRPr="008C3B70">
        <w:rPr>
          <w:rFonts w:ascii="Arial" w:hAnsi="Arial" w:cs="Arial"/>
        </w:rPr>
        <w:t>n administración-</w:t>
      </w:r>
      <w:r w:rsidR="008C3B70">
        <w:rPr>
          <w:rFonts w:ascii="Arial" w:hAnsi="Arial" w:cs="Arial"/>
        </w:rPr>
        <w:t>CUD</w:t>
      </w:r>
      <w:r w:rsidR="008C3B70" w:rsidRPr="008C3B70">
        <w:rPr>
          <w:rFonts w:ascii="Arial" w:hAnsi="Arial" w:cs="Arial"/>
        </w:rPr>
        <w:t xml:space="preserve"> </w:t>
      </w:r>
      <w:r w:rsidR="00E96FBF">
        <w:rPr>
          <w:rFonts w:ascii="Arial" w:hAnsi="Arial" w:cs="Arial"/>
        </w:rPr>
        <w:t xml:space="preserve">presenta un saldo </w:t>
      </w:r>
      <w:r w:rsidR="00E127D9">
        <w:rPr>
          <w:rFonts w:ascii="Arial" w:hAnsi="Arial" w:cs="Arial"/>
        </w:rPr>
        <w:t xml:space="preserve">por la suma </w:t>
      </w:r>
      <w:r w:rsidR="008C3B70">
        <w:rPr>
          <w:rFonts w:ascii="Arial" w:hAnsi="Arial" w:cs="Arial"/>
        </w:rPr>
        <w:t xml:space="preserve">de </w:t>
      </w:r>
      <w:r w:rsidR="000D21DF">
        <w:rPr>
          <w:rFonts w:ascii="Arial" w:hAnsi="Arial" w:cs="Arial"/>
        </w:rPr>
        <w:t>$</w:t>
      </w:r>
      <w:r w:rsidR="000D21DF" w:rsidRPr="000D21DF">
        <w:rPr>
          <w:rFonts w:ascii="Arial" w:hAnsi="Arial" w:cs="Arial"/>
        </w:rPr>
        <w:t>34</w:t>
      </w:r>
      <w:r w:rsidR="000D21DF">
        <w:rPr>
          <w:rFonts w:ascii="Arial" w:hAnsi="Arial" w:cs="Arial"/>
        </w:rPr>
        <w:t>.</w:t>
      </w:r>
      <w:r w:rsidR="000D21DF" w:rsidRPr="000D21DF">
        <w:rPr>
          <w:rFonts w:ascii="Arial" w:hAnsi="Arial" w:cs="Arial"/>
        </w:rPr>
        <w:t>309</w:t>
      </w:r>
      <w:r w:rsidR="000D21DF">
        <w:rPr>
          <w:rFonts w:ascii="Arial" w:hAnsi="Arial" w:cs="Arial"/>
        </w:rPr>
        <w:t>.</w:t>
      </w:r>
      <w:r w:rsidR="000D21DF" w:rsidRPr="000D21DF">
        <w:rPr>
          <w:rFonts w:ascii="Arial" w:hAnsi="Arial" w:cs="Arial"/>
        </w:rPr>
        <w:t>674</w:t>
      </w:r>
      <w:r w:rsidR="000D21DF">
        <w:rPr>
          <w:rFonts w:ascii="Arial" w:hAnsi="Arial" w:cs="Arial"/>
        </w:rPr>
        <w:t>.</w:t>
      </w:r>
      <w:r w:rsidR="000D21DF" w:rsidRPr="000D21DF">
        <w:rPr>
          <w:rFonts w:ascii="Arial" w:hAnsi="Arial" w:cs="Arial"/>
        </w:rPr>
        <w:t>493</w:t>
      </w:r>
      <w:r w:rsidR="00E127D9">
        <w:rPr>
          <w:rFonts w:ascii="Arial" w:hAnsi="Arial" w:cs="Arial"/>
        </w:rPr>
        <w:t>,</w:t>
      </w:r>
      <w:r w:rsidR="00E127D9" w:rsidRPr="00E127D9">
        <w:t xml:space="preserve"> </w:t>
      </w:r>
      <w:r w:rsidR="00E127D9" w:rsidRPr="00E127D9">
        <w:rPr>
          <w:rFonts w:ascii="Arial" w:hAnsi="Arial" w:cs="Arial"/>
        </w:rPr>
        <w:t xml:space="preserve">Encargo Fiduciario-Fiducia de </w:t>
      </w:r>
      <w:proofErr w:type="spellStart"/>
      <w:r w:rsidR="00E127D9" w:rsidRPr="00E127D9">
        <w:rPr>
          <w:rFonts w:ascii="Arial" w:hAnsi="Arial" w:cs="Arial"/>
        </w:rPr>
        <w:t>Admon</w:t>
      </w:r>
      <w:proofErr w:type="spellEnd"/>
      <w:r w:rsidR="00E127D9" w:rsidRPr="00E127D9">
        <w:rPr>
          <w:rFonts w:ascii="Arial" w:hAnsi="Arial" w:cs="Arial"/>
        </w:rPr>
        <w:t xml:space="preserve"> y Pagos </w:t>
      </w:r>
      <w:r w:rsidR="00E127D9">
        <w:rPr>
          <w:rFonts w:ascii="Arial" w:hAnsi="Arial" w:cs="Arial"/>
        </w:rPr>
        <w:t>$</w:t>
      </w:r>
      <w:r w:rsidR="00E127D9" w:rsidRPr="00E127D9">
        <w:rPr>
          <w:rFonts w:ascii="Arial" w:hAnsi="Arial" w:cs="Arial"/>
        </w:rPr>
        <w:t>171.729.923.987</w:t>
      </w:r>
      <w:r w:rsidR="00E127D9">
        <w:rPr>
          <w:rFonts w:ascii="Arial" w:hAnsi="Arial" w:cs="Arial"/>
        </w:rPr>
        <w:t xml:space="preserve">, en recursos </w:t>
      </w:r>
      <w:r w:rsidR="008C3B70" w:rsidRPr="008C3B70">
        <w:rPr>
          <w:rFonts w:ascii="Arial" w:hAnsi="Arial" w:cs="Arial"/>
        </w:rPr>
        <w:t>entregados en administració</w:t>
      </w:r>
      <w:r w:rsidR="008C3B70">
        <w:rPr>
          <w:rFonts w:ascii="Arial" w:hAnsi="Arial" w:cs="Arial"/>
        </w:rPr>
        <w:t xml:space="preserve">n </w:t>
      </w:r>
      <w:r w:rsidR="00E96FBF">
        <w:rPr>
          <w:rFonts w:ascii="Arial" w:hAnsi="Arial" w:cs="Arial"/>
        </w:rPr>
        <w:t>d</w:t>
      </w:r>
      <w:r w:rsidR="008C3B70" w:rsidRPr="008C3B70">
        <w:rPr>
          <w:rFonts w:ascii="Arial" w:hAnsi="Arial" w:cs="Arial"/>
        </w:rPr>
        <w:t>iferentes</w:t>
      </w:r>
      <w:r w:rsidR="008C3B70">
        <w:rPr>
          <w:rFonts w:ascii="Arial" w:hAnsi="Arial" w:cs="Arial"/>
        </w:rPr>
        <w:t xml:space="preserve"> de</w:t>
      </w:r>
      <w:r w:rsidR="008C3B70" w:rsidRPr="008C3B70">
        <w:rPr>
          <w:rFonts w:ascii="Arial" w:hAnsi="Arial" w:cs="Arial"/>
        </w:rPr>
        <w:t xml:space="preserve"> CUD</w:t>
      </w:r>
      <w:r w:rsidR="00506CCD">
        <w:rPr>
          <w:rFonts w:ascii="Arial" w:hAnsi="Arial" w:cs="Arial"/>
        </w:rPr>
        <w:t xml:space="preserve"> por la suma de </w:t>
      </w:r>
      <w:r w:rsidR="008C3B70">
        <w:rPr>
          <w:rFonts w:ascii="Arial" w:hAnsi="Arial" w:cs="Arial"/>
        </w:rPr>
        <w:t>$</w:t>
      </w:r>
      <w:r w:rsidR="00506CCD">
        <w:rPr>
          <w:rFonts w:ascii="Arial" w:hAnsi="Arial" w:cs="Arial"/>
        </w:rPr>
        <w:t>34.044.</w:t>
      </w:r>
      <w:r w:rsidR="0024102C">
        <w:rPr>
          <w:rFonts w:ascii="Arial" w:hAnsi="Arial" w:cs="Arial"/>
        </w:rPr>
        <w:t>513</w:t>
      </w:r>
      <w:r w:rsidR="001506D3">
        <w:rPr>
          <w:rFonts w:ascii="Arial" w:hAnsi="Arial" w:cs="Arial"/>
        </w:rPr>
        <w:t>.360</w:t>
      </w:r>
      <w:r w:rsidR="00506CCD">
        <w:rPr>
          <w:rFonts w:ascii="Arial" w:hAnsi="Arial" w:cs="Arial"/>
        </w:rPr>
        <w:t xml:space="preserve">                                                                                                                                                                                                          </w:t>
      </w:r>
      <w:r w:rsidR="001506D3">
        <w:rPr>
          <w:rFonts w:ascii="Arial" w:hAnsi="Arial" w:cs="Arial"/>
        </w:rPr>
        <w:t xml:space="preserve">                que </w:t>
      </w:r>
      <w:r w:rsidR="00EA0A14">
        <w:rPr>
          <w:rFonts w:ascii="Arial" w:hAnsi="Arial" w:cs="Arial"/>
        </w:rPr>
        <w:t xml:space="preserve">corresponde a Convenios Interadministrativos, siendo el </w:t>
      </w:r>
      <w:r w:rsidR="000566EA">
        <w:rPr>
          <w:rFonts w:ascii="Arial" w:hAnsi="Arial" w:cs="Arial"/>
        </w:rPr>
        <w:t>más</w:t>
      </w:r>
      <w:r w:rsidR="00EA0A14">
        <w:rPr>
          <w:rFonts w:ascii="Arial" w:hAnsi="Arial" w:cs="Arial"/>
        </w:rPr>
        <w:t xml:space="preserve"> representativo con el Acueducto de </w:t>
      </w:r>
      <w:r w:rsidR="001506D3">
        <w:rPr>
          <w:rFonts w:ascii="Arial" w:hAnsi="Arial" w:cs="Arial"/>
        </w:rPr>
        <w:t>Bogotá</w:t>
      </w:r>
      <w:r w:rsidR="00EA0A14">
        <w:rPr>
          <w:rFonts w:ascii="Arial" w:hAnsi="Arial" w:cs="Arial"/>
        </w:rPr>
        <w:t xml:space="preserve">, cuyo saldo a </w:t>
      </w:r>
      <w:r w:rsidR="00423CDA">
        <w:rPr>
          <w:rFonts w:ascii="Arial" w:hAnsi="Arial" w:cs="Arial"/>
        </w:rPr>
        <w:t xml:space="preserve">abril 30 </w:t>
      </w:r>
      <w:r w:rsidR="00EA0A14">
        <w:rPr>
          <w:rFonts w:ascii="Arial" w:hAnsi="Arial" w:cs="Arial"/>
        </w:rPr>
        <w:t>asciende a $</w:t>
      </w:r>
      <w:r w:rsidR="00B06341">
        <w:rPr>
          <w:rFonts w:ascii="Arial" w:hAnsi="Arial" w:cs="Arial"/>
        </w:rPr>
        <w:t>31.090.250.19.</w:t>
      </w:r>
    </w:p>
    <w:p w:rsidR="000D21DF" w:rsidRDefault="000D21DF" w:rsidP="0058686A">
      <w:pPr>
        <w:jc w:val="both"/>
        <w:rPr>
          <w:rFonts w:ascii="Arial" w:hAnsi="Arial" w:cs="Arial"/>
        </w:rPr>
      </w:pPr>
    </w:p>
    <w:p w:rsidR="0058686A" w:rsidRDefault="0058686A" w:rsidP="0058686A">
      <w:pPr>
        <w:jc w:val="both"/>
        <w:rPr>
          <w:rFonts w:ascii="Arial" w:hAnsi="Arial" w:cs="Arial"/>
        </w:rPr>
      </w:pPr>
      <w:r>
        <w:rPr>
          <w:rFonts w:ascii="Arial" w:hAnsi="Arial" w:cs="Arial"/>
        </w:rPr>
        <w:t>A continuación, se detalla la distribución por entidades de los recur</w:t>
      </w:r>
      <w:r w:rsidR="00CC5ED5">
        <w:rPr>
          <w:rFonts w:ascii="Arial" w:hAnsi="Arial" w:cs="Arial"/>
        </w:rPr>
        <w:t>sos entregados en administración</w:t>
      </w:r>
      <w:r w:rsidR="00CC5ED5" w:rsidRPr="00CC5ED5">
        <w:rPr>
          <w:rFonts w:ascii="Arial" w:hAnsi="Arial" w:cs="Arial"/>
        </w:rPr>
        <w:t xml:space="preserve"> - Diferentes CUD</w:t>
      </w:r>
      <w:r>
        <w:rPr>
          <w:rFonts w:ascii="Arial" w:hAnsi="Arial" w:cs="Arial"/>
        </w:rPr>
        <w:t>:</w:t>
      </w:r>
    </w:p>
    <w:p w:rsidR="00E127D9" w:rsidRDefault="00E127D9" w:rsidP="0058686A">
      <w:pPr>
        <w:jc w:val="both"/>
        <w:rPr>
          <w:rFonts w:ascii="Arial" w:hAnsi="Arial" w:cs="Arial"/>
        </w:rPr>
      </w:pPr>
    </w:p>
    <w:p w:rsidR="00FE2CF9" w:rsidRDefault="00FE2CF9" w:rsidP="0058686A">
      <w:pPr>
        <w:jc w:val="both"/>
        <w:rPr>
          <w:rFonts w:ascii="Arial" w:hAnsi="Arial" w:cs="Arial"/>
        </w:rPr>
      </w:pPr>
    </w:p>
    <w:tbl>
      <w:tblPr>
        <w:tblW w:w="5139" w:type="dxa"/>
        <w:jc w:val="center"/>
        <w:tblCellMar>
          <w:left w:w="70" w:type="dxa"/>
          <w:right w:w="70" w:type="dxa"/>
        </w:tblCellMar>
        <w:tblLook w:val="04A0" w:firstRow="1" w:lastRow="0" w:firstColumn="1" w:lastColumn="0" w:noHBand="0" w:noVBand="1"/>
      </w:tblPr>
      <w:tblGrid>
        <w:gridCol w:w="2437"/>
        <w:gridCol w:w="2702"/>
      </w:tblGrid>
      <w:tr w:rsidR="00B06341" w:rsidRPr="00B06341" w:rsidTr="00347431">
        <w:trPr>
          <w:trHeight w:val="594"/>
          <w:tblHeader/>
          <w:jc w:val="center"/>
        </w:trPr>
        <w:tc>
          <w:tcPr>
            <w:tcW w:w="2437" w:type="dxa"/>
            <w:tcBorders>
              <w:top w:val="single" w:sz="8" w:space="0" w:color="auto"/>
              <w:left w:val="single" w:sz="8" w:space="0" w:color="auto"/>
              <w:bottom w:val="nil"/>
              <w:right w:val="single" w:sz="8" w:space="0" w:color="auto"/>
            </w:tcBorders>
            <w:shd w:val="clear" w:color="000000" w:fill="FFFFFF"/>
            <w:noWrap/>
            <w:vAlign w:val="center"/>
            <w:hideMark/>
          </w:tcPr>
          <w:p w:rsidR="00B06341" w:rsidRPr="00B06341" w:rsidRDefault="00B06341" w:rsidP="00347431">
            <w:pPr>
              <w:jc w:val="center"/>
              <w:rPr>
                <w:rFonts w:ascii="Calibri" w:eastAsia="Times New Roman" w:hAnsi="Calibri" w:cs="Calibri"/>
                <w:b/>
                <w:bCs/>
                <w:color w:val="000000"/>
                <w:sz w:val="22"/>
                <w:szCs w:val="22"/>
                <w:lang w:eastAsia="es-CO"/>
              </w:rPr>
            </w:pPr>
            <w:r w:rsidRPr="00B06341">
              <w:rPr>
                <w:rFonts w:ascii="Calibri" w:eastAsia="Times New Roman" w:hAnsi="Calibri" w:cs="Calibri"/>
                <w:b/>
                <w:bCs/>
                <w:color w:val="000000"/>
                <w:sz w:val="22"/>
                <w:szCs w:val="22"/>
                <w:lang w:eastAsia="es-CO"/>
              </w:rPr>
              <w:t>Entidad</w:t>
            </w:r>
          </w:p>
        </w:tc>
        <w:tc>
          <w:tcPr>
            <w:tcW w:w="2702" w:type="dxa"/>
            <w:tcBorders>
              <w:top w:val="single" w:sz="8" w:space="0" w:color="auto"/>
              <w:left w:val="nil"/>
              <w:bottom w:val="nil"/>
              <w:right w:val="single" w:sz="8" w:space="0" w:color="auto"/>
            </w:tcBorders>
            <w:shd w:val="clear" w:color="000000" w:fill="FFFFFF"/>
            <w:vAlign w:val="center"/>
            <w:hideMark/>
          </w:tcPr>
          <w:p w:rsidR="00B06341" w:rsidRPr="00B06341" w:rsidRDefault="00B06341" w:rsidP="00B06341">
            <w:pPr>
              <w:jc w:val="center"/>
              <w:rPr>
                <w:rFonts w:ascii="Calibri" w:eastAsia="Times New Roman" w:hAnsi="Calibri" w:cs="Calibri"/>
                <w:b/>
                <w:bCs/>
                <w:color w:val="000000"/>
                <w:sz w:val="22"/>
                <w:szCs w:val="22"/>
                <w:lang w:eastAsia="es-CO"/>
              </w:rPr>
            </w:pPr>
            <w:r w:rsidRPr="00B06341">
              <w:rPr>
                <w:rFonts w:ascii="Calibri" w:eastAsia="Times New Roman" w:hAnsi="Calibri" w:cs="Calibri"/>
                <w:b/>
                <w:bCs/>
                <w:color w:val="000000"/>
                <w:sz w:val="22"/>
                <w:szCs w:val="22"/>
                <w:lang w:eastAsia="es-CO"/>
              </w:rPr>
              <w:t>Recursos entregados en administración</w:t>
            </w:r>
          </w:p>
        </w:tc>
      </w:tr>
      <w:tr w:rsidR="00B06341" w:rsidRPr="00B06341" w:rsidTr="00347431">
        <w:trPr>
          <w:trHeight w:val="434"/>
          <w:jc w:val="center"/>
        </w:trPr>
        <w:tc>
          <w:tcPr>
            <w:tcW w:w="243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06341" w:rsidRPr="00B06341" w:rsidRDefault="00B06341" w:rsidP="00B06341">
            <w:pPr>
              <w:rPr>
                <w:rFonts w:ascii="Calibri" w:eastAsia="Times New Roman" w:hAnsi="Calibri" w:cs="Calibri"/>
                <w:color w:val="000000"/>
                <w:sz w:val="16"/>
                <w:szCs w:val="16"/>
                <w:lang w:eastAsia="es-CO"/>
              </w:rPr>
            </w:pPr>
            <w:r w:rsidRPr="00B06341">
              <w:rPr>
                <w:rFonts w:ascii="Calibri" w:eastAsia="Times New Roman" w:hAnsi="Calibri" w:cs="Calibri"/>
                <w:color w:val="000000"/>
                <w:sz w:val="16"/>
                <w:szCs w:val="16"/>
                <w:lang w:eastAsia="es-CO"/>
              </w:rPr>
              <w:t>DEFENSA CIVIL COLOMBIANA</w:t>
            </w:r>
          </w:p>
        </w:tc>
        <w:tc>
          <w:tcPr>
            <w:tcW w:w="2702" w:type="dxa"/>
            <w:tcBorders>
              <w:top w:val="single" w:sz="8" w:space="0" w:color="auto"/>
              <w:left w:val="nil"/>
              <w:bottom w:val="single" w:sz="4" w:space="0" w:color="auto"/>
              <w:right w:val="single" w:sz="8" w:space="0" w:color="auto"/>
            </w:tcBorders>
            <w:shd w:val="clear" w:color="000000" w:fill="FFFFFF"/>
            <w:vAlign w:val="center"/>
            <w:hideMark/>
          </w:tcPr>
          <w:p w:rsidR="00B06341" w:rsidRPr="00B06341" w:rsidRDefault="00B06341" w:rsidP="00B06341">
            <w:pPr>
              <w:jc w:val="right"/>
              <w:rPr>
                <w:rFonts w:ascii="Calibri" w:eastAsia="Times New Roman" w:hAnsi="Calibri" w:cs="Calibri"/>
                <w:color w:val="000000"/>
                <w:sz w:val="16"/>
                <w:szCs w:val="16"/>
                <w:lang w:eastAsia="es-CO"/>
              </w:rPr>
            </w:pPr>
            <w:r w:rsidRPr="00B06341">
              <w:rPr>
                <w:rFonts w:ascii="Calibri" w:eastAsia="Times New Roman" w:hAnsi="Calibri" w:cs="Calibri"/>
                <w:color w:val="000000"/>
                <w:sz w:val="16"/>
                <w:szCs w:val="16"/>
                <w:lang w:eastAsia="es-CO"/>
              </w:rPr>
              <w:t xml:space="preserve">                                                              986.825.022 </w:t>
            </w:r>
          </w:p>
        </w:tc>
      </w:tr>
      <w:tr w:rsidR="00B06341" w:rsidRPr="00B06341" w:rsidTr="00347431">
        <w:trPr>
          <w:trHeight w:val="652"/>
          <w:jc w:val="center"/>
        </w:trPr>
        <w:tc>
          <w:tcPr>
            <w:tcW w:w="2437" w:type="dxa"/>
            <w:tcBorders>
              <w:top w:val="nil"/>
              <w:left w:val="single" w:sz="8" w:space="0" w:color="auto"/>
              <w:bottom w:val="single" w:sz="4" w:space="0" w:color="auto"/>
              <w:right w:val="single" w:sz="4" w:space="0" w:color="auto"/>
            </w:tcBorders>
            <w:shd w:val="clear" w:color="000000" w:fill="FFFFFF"/>
            <w:vAlign w:val="center"/>
            <w:hideMark/>
          </w:tcPr>
          <w:p w:rsidR="00B06341" w:rsidRPr="00B06341" w:rsidRDefault="00B06341" w:rsidP="00B06341">
            <w:pPr>
              <w:rPr>
                <w:rFonts w:ascii="Calibri" w:eastAsia="Times New Roman" w:hAnsi="Calibri" w:cs="Calibri"/>
                <w:color w:val="000000"/>
                <w:sz w:val="16"/>
                <w:szCs w:val="16"/>
                <w:lang w:eastAsia="es-CO"/>
              </w:rPr>
            </w:pPr>
            <w:r w:rsidRPr="00B06341">
              <w:rPr>
                <w:rFonts w:ascii="Calibri" w:eastAsia="Times New Roman" w:hAnsi="Calibri" w:cs="Calibri"/>
                <w:color w:val="000000"/>
                <w:sz w:val="16"/>
                <w:szCs w:val="16"/>
                <w:lang w:eastAsia="es-CO"/>
              </w:rPr>
              <w:t>INSTITUTO DISTRITAL PARA LA PROTECCION DE LA NIÑEZ Y DE LA JUVENTUD – IDIPRON</w:t>
            </w:r>
          </w:p>
        </w:tc>
        <w:tc>
          <w:tcPr>
            <w:tcW w:w="2702" w:type="dxa"/>
            <w:tcBorders>
              <w:top w:val="nil"/>
              <w:left w:val="nil"/>
              <w:bottom w:val="single" w:sz="4" w:space="0" w:color="auto"/>
              <w:right w:val="single" w:sz="8" w:space="0" w:color="auto"/>
            </w:tcBorders>
            <w:shd w:val="clear" w:color="000000" w:fill="FFFFFF"/>
            <w:vAlign w:val="center"/>
            <w:hideMark/>
          </w:tcPr>
          <w:p w:rsidR="00B06341" w:rsidRPr="00B06341" w:rsidRDefault="00B06341" w:rsidP="00B06341">
            <w:pPr>
              <w:jc w:val="right"/>
              <w:rPr>
                <w:rFonts w:ascii="Calibri" w:eastAsia="Times New Roman" w:hAnsi="Calibri" w:cs="Calibri"/>
                <w:color w:val="000000"/>
                <w:sz w:val="16"/>
                <w:szCs w:val="16"/>
                <w:lang w:eastAsia="es-CO"/>
              </w:rPr>
            </w:pPr>
            <w:r w:rsidRPr="00B06341">
              <w:rPr>
                <w:rFonts w:ascii="Calibri" w:eastAsia="Times New Roman" w:hAnsi="Calibri" w:cs="Calibri"/>
                <w:color w:val="000000"/>
                <w:sz w:val="16"/>
                <w:szCs w:val="16"/>
                <w:lang w:eastAsia="es-CO"/>
              </w:rPr>
              <w:t xml:space="preserve">                                                              182.375.971 </w:t>
            </w:r>
          </w:p>
        </w:tc>
      </w:tr>
      <w:tr w:rsidR="00B06341" w:rsidRPr="00B06341" w:rsidTr="00347431">
        <w:trPr>
          <w:trHeight w:val="652"/>
          <w:jc w:val="center"/>
        </w:trPr>
        <w:tc>
          <w:tcPr>
            <w:tcW w:w="2437" w:type="dxa"/>
            <w:tcBorders>
              <w:top w:val="nil"/>
              <w:left w:val="single" w:sz="8" w:space="0" w:color="auto"/>
              <w:bottom w:val="single" w:sz="4" w:space="0" w:color="auto"/>
              <w:right w:val="single" w:sz="4" w:space="0" w:color="auto"/>
            </w:tcBorders>
            <w:shd w:val="clear" w:color="000000" w:fill="FFFFFF"/>
            <w:vAlign w:val="center"/>
            <w:hideMark/>
          </w:tcPr>
          <w:p w:rsidR="00B06341" w:rsidRPr="00B06341" w:rsidRDefault="00B06341" w:rsidP="00B06341">
            <w:pPr>
              <w:rPr>
                <w:rFonts w:ascii="Calibri" w:eastAsia="Times New Roman" w:hAnsi="Calibri" w:cs="Calibri"/>
                <w:color w:val="000000"/>
                <w:sz w:val="16"/>
                <w:szCs w:val="16"/>
                <w:lang w:eastAsia="es-CO"/>
              </w:rPr>
            </w:pPr>
            <w:r w:rsidRPr="00B06341">
              <w:rPr>
                <w:rFonts w:ascii="Calibri" w:eastAsia="Times New Roman" w:hAnsi="Calibri" w:cs="Calibri"/>
                <w:color w:val="000000"/>
                <w:sz w:val="16"/>
                <w:szCs w:val="16"/>
                <w:lang w:eastAsia="es-CO"/>
              </w:rPr>
              <w:t>UNIDAD ADMINISTRATIVA ESPECIAL DE REHABILITACION Y MANTENIMIENTO VIAL</w:t>
            </w:r>
          </w:p>
        </w:tc>
        <w:tc>
          <w:tcPr>
            <w:tcW w:w="2702" w:type="dxa"/>
            <w:tcBorders>
              <w:top w:val="nil"/>
              <w:left w:val="nil"/>
              <w:bottom w:val="single" w:sz="4" w:space="0" w:color="auto"/>
              <w:right w:val="single" w:sz="8" w:space="0" w:color="auto"/>
            </w:tcBorders>
            <w:shd w:val="clear" w:color="000000" w:fill="FFFFFF"/>
            <w:vAlign w:val="center"/>
            <w:hideMark/>
          </w:tcPr>
          <w:p w:rsidR="00B06341" w:rsidRPr="00B06341" w:rsidRDefault="00B06341" w:rsidP="00B06341">
            <w:pPr>
              <w:jc w:val="right"/>
              <w:rPr>
                <w:rFonts w:ascii="Calibri" w:eastAsia="Times New Roman" w:hAnsi="Calibri" w:cs="Calibri"/>
                <w:color w:val="000000"/>
                <w:sz w:val="16"/>
                <w:szCs w:val="16"/>
                <w:lang w:eastAsia="es-CO"/>
              </w:rPr>
            </w:pPr>
            <w:r w:rsidRPr="00B06341">
              <w:rPr>
                <w:rFonts w:ascii="Calibri" w:eastAsia="Times New Roman" w:hAnsi="Calibri" w:cs="Calibri"/>
                <w:color w:val="000000"/>
                <w:sz w:val="16"/>
                <w:szCs w:val="16"/>
                <w:lang w:eastAsia="es-CO"/>
              </w:rPr>
              <w:t xml:space="preserve">                                                              312.678.109 </w:t>
            </w:r>
          </w:p>
        </w:tc>
      </w:tr>
      <w:tr w:rsidR="00B06341" w:rsidRPr="00B06341" w:rsidTr="00347431">
        <w:trPr>
          <w:trHeight w:val="434"/>
          <w:jc w:val="center"/>
        </w:trPr>
        <w:tc>
          <w:tcPr>
            <w:tcW w:w="2437" w:type="dxa"/>
            <w:tcBorders>
              <w:top w:val="nil"/>
              <w:left w:val="single" w:sz="8" w:space="0" w:color="auto"/>
              <w:bottom w:val="single" w:sz="4" w:space="0" w:color="auto"/>
              <w:right w:val="single" w:sz="4" w:space="0" w:color="auto"/>
            </w:tcBorders>
            <w:shd w:val="clear" w:color="000000" w:fill="FFFFFF"/>
            <w:vAlign w:val="center"/>
            <w:hideMark/>
          </w:tcPr>
          <w:p w:rsidR="00B06341" w:rsidRPr="00B06341" w:rsidRDefault="00B06341" w:rsidP="00B06341">
            <w:pPr>
              <w:rPr>
                <w:rFonts w:ascii="Calibri" w:eastAsia="Times New Roman" w:hAnsi="Calibri" w:cs="Calibri"/>
                <w:color w:val="000000"/>
                <w:sz w:val="16"/>
                <w:szCs w:val="16"/>
                <w:lang w:eastAsia="es-CO"/>
              </w:rPr>
            </w:pPr>
            <w:r w:rsidRPr="00B06341">
              <w:rPr>
                <w:rFonts w:ascii="Calibri" w:eastAsia="Times New Roman" w:hAnsi="Calibri" w:cs="Calibri"/>
                <w:color w:val="000000"/>
                <w:sz w:val="16"/>
                <w:szCs w:val="16"/>
                <w:lang w:eastAsia="es-CO"/>
              </w:rPr>
              <w:lastRenderedPageBreak/>
              <w:t>IDEAM -INSTITUTO DE HIDROLOGIA METEROLOGIA Y ESTUDIOS</w:t>
            </w:r>
          </w:p>
        </w:tc>
        <w:tc>
          <w:tcPr>
            <w:tcW w:w="2702" w:type="dxa"/>
            <w:tcBorders>
              <w:top w:val="nil"/>
              <w:left w:val="nil"/>
              <w:bottom w:val="single" w:sz="4" w:space="0" w:color="auto"/>
              <w:right w:val="single" w:sz="8" w:space="0" w:color="auto"/>
            </w:tcBorders>
            <w:shd w:val="clear" w:color="000000" w:fill="FFFFFF"/>
            <w:vAlign w:val="center"/>
            <w:hideMark/>
          </w:tcPr>
          <w:p w:rsidR="00B06341" w:rsidRPr="00B06341" w:rsidRDefault="00B06341" w:rsidP="00B06341">
            <w:pPr>
              <w:jc w:val="right"/>
              <w:rPr>
                <w:rFonts w:ascii="Calibri" w:eastAsia="Times New Roman" w:hAnsi="Calibri" w:cs="Calibri"/>
                <w:color w:val="000000"/>
                <w:sz w:val="16"/>
                <w:szCs w:val="16"/>
                <w:lang w:eastAsia="es-CO"/>
              </w:rPr>
            </w:pPr>
            <w:r w:rsidRPr="00B06341">
              <w:rPr>
                <w:rFonts w:ascii="Calibri" w:eastAsia="Times New Roman" w:hAnsi="Calibri" w:cs="Calibri"/>
                <w:color w:val="000000"/>
                <w:sz w:val="16"/>
                <w:szCs w:val="16"/>
                <w:lang w:eastAsia="es-CO"/>
              </w:rPr>
              <w:t xml:space="preserve">                                                                 33.367.834 </w:t>
            </w:r>
          </w:p>
        </w:tc>
      </w:tr>
      <w:tr w:rsidR="00B06341" w:rsidRPr="00B06341" w:rsidTr="00347431">
        <w:trPr>
          <w:trHeight w:val="666"/>
          <w:jc w:val="center"/>
        </w:trPr>
        <w:tc>
          <w:tcPr>
            <w:tcW w:w="2437" w:type="dxa"/>
            <w:tcBorders>
              <w:top w:val="nil"/>
              <w:left w:val="single" w:sz="8" w:space="0" w:color="auto"/>
              <w:bottom w:val="single" w:sz="4" w:space="0" w:color="auto"/>
              <w:right w:val="single" w:sz="4" w:space="0" w:color="auto"/>
            </w:tcBorders>
            <w:shd w:val="clear" w:color="000000" w:fill="FFFFFF"/>
            <w:vAlign w:val="center"/>
            <w:hideMark/>
          </w:tcPr>
          <w:p w:rsidR="00B06341" w:rsidRPr="00B06341" w:rsidRDefault="00B06341" w:rsidP="00B06341">
            <w:pPr>
              <w:rPr>
                <w:rFonts w:ascii="Calibri" w:eastAsia="Times New Roman" w:hAnsi="Calibri" w:cs="Calibri"/>
                <w:color w:val="000000"/>
                <w:sz w:val="16"/>
                <w:szCs w:val="16"/>
                <w:lang w:eastAsia="es-CO"/>
              </w:rPr>
            </w:pPr>
            <w:r w:rsidRPr="00B06341">
              <w:rPr>
                <w:rFonts w:ascii="Calibri" w:eastAsia="Times New Roman" w:hAnsi="Calibri" w:cs="Calibri"/>
                <w:color w:val="000000"/>
                <w:sz w:val="16"/>
                <w:szCs w:val="16"/>
                <w:lang w:eastAsia="es-CO"/>
              </w:rPr>
              <w:t>CRUZ ROJA COLOMBIANA SECCIONAL CUNDINAMARCA Y BOGOTA</w:t>
            </w:r>
          </w:p>
        </w:tc>
        <w:tc>
          <w:tcPr>
            <w:tcW w:w="2702" w:type="dxa"/>
            <w:tcBorders>
              <w:top w:val="nil"/>
              <w:left w:val="nil"/>
              <w:bottom w:val="single" w:sz="4" w:space="0" w:color="auto"/>
              <w:right w:val="single" w:sz="8" w:space="0" w:color="auto"/>
            </w:tcBorders>
            <w:shd w:val="clear" w:color="000000" w:fill="FFFFFF"/>
            <w:vAlign w:val="center"/>
            <w:hideMark/>
          </w:tcPr>
          <w:p w:rsidR="00B06341" w:rsidRPr="00B06341" w:rsidRDefault="00B06341" w:rsidP="00B06341">
            <w:pPr>
              <w:jc w:val="right"/>
              <w:rPr>
                <w:rFonts w:ascii="Calibri" w:eastAsia="Times New Roman" w:hAnsi="Calibri" w:cs="Calibri"/>
                <w:color w:val="000000"/>
                <w:sz w:val="16"/>
                <w:szCs w:val="16"/>
                <w:lang w:eastAsia="es-CO"/>
              </w:rPr>
            </w:pPr>
            <w:r w:rsidRPr="00B06341">
              <w:rPr>
                <w:rFonts w:ascii="Calibri" w:eastAsia="Times New Roman" w:hAnsi="Calibri" w:cs="Calibri"/>
                <w:color w:val="000000"/>
                <w:sz w:val="16"/>
                <w:szCs w:val="16"/>
                <w:lang w:eastAsia="es-CO"/>
              </w:rPr>
              <w:t xml:space="preserve">                                                              277.286.833 </w:t>
            </w:r>
          </w:p>
        </w:tc>
      </w:tr>
      <w:tr w:rsidR="00B06341" w:rsidRPr="00B06341" w:rsidTr="00347431">
        <w:trPr>
          <w:trHeight w:val="434"/>
          <w:jc w:val="center"/>
        </w:trPr>
        <w:tc>
          <w:tcPr>
            <w:tcW w:w="2437" w:type="dxa"/>
            <w:tcBorders>
              <w:top w:val="nil"/>
              <w:left w:val="single" w:sz="8" w:space="0" w:color="auto"/>
              <w:bottom w:val="single" w:sz="4" w:space="0" w:color="auto"/>
              <w:right w:val="single" w:sz="4" w:space="0" w:color="auto"/>
            </w:tcBorders>
            <w:shd w:val="clear" w:color="000000" w:fill="FFFFFF"/>
            <w:vAlign w:val="center"/>
            <w:hideMark/>
          </w:tcPr>
          <w:p w:rsidR="00B06341" w:rsidRPr="00B06341" w:rsidRDefault="00B06341" w:rsidP="00B06341">
            <w:pPr>
              <w:rPr>
                <w:rFonts w:ascii="Calibri" w:eastAsia="Times New Roman" w:hAnsi="Calibri" w:cs="Calibri"/>
                <w:color w:val="000000"/>
                <w:sz w:val="16"/>
                <w:szCs w:val="16"/>
                <w:lang w:eastAsia="es-CO"/>
              </w:rPr>
            </w:pPr>
            <w:r w:rsidRPr="00B06341">
              <w:rPr>
                <w:rFonts w:ascii="Calibri" w:eastAsia="Times New Roman" w:hAnsi="Calibri" w:cs="Calibri"/>
                <w:color w:val="000000"/>
                <w:sz w:val="16"/>
                <w:szCs w:val="16"/>
                <w:lang w:eastAsia="es-CO"/>
              </w:rPr>
              <w:t>EMPRESA DE ACUEDUCTO Y ALCANTARILLADO DE BOGOTA ESP</w:t>
            </w:r>
          </w:p>
        </w:tc>
        <w:tc>
          <w:tcPr>
            <w:tcW w:w="2702" w:type="dxa"/>
            <w:tcBorders>
              <w:top w:val="nil"/>
              <w:left w:val="nil"/>
              <w:bottom w:val="single" w:sz="4" w:space="0" w:color="auto"/>
              <w:right w:val="single" w:sz="8" w:space="0" w:color="auto"/>
            </w:tcBorders>
            <w:shd w:val="clear" w:color="000000" w:fill="FFFFFF"/>
            <w:vAlign w:val="center"/>
            <w:hideMark/>
          </w:tcPr>
          <w:p w:rsidR="00B06341" w:rsidRPr="00B06341" w:rsidRDefault="00B06341" w:rsidP="00B06341">
            <w:pPr>
              <w:jc w:val="right"/>
              <w:rPr>
                <w:rFonts w:ascii="Calibri" w:eastAsia="Times New Roman" w:hAnsi="Calibri" w:cs="Calibri"/>
                <w:color w:val="000000"/>
                <w:sz w:val="16"/>
                <w:szCs w:val="16"/>
                <w:lang w:eastAsia="es-CO"/>
              </w:rPr>
            </w:pPr>
            <w:r w:rsidRPr="00B06341">
              <w:rPr>
                <w:rFonts w:ascii="Calibri" w:eastAsia="Times New Roman" w:hAnsi="Calibri" w:cs="Calibri"/>
                <w:color w:val="000000"/>
                <w:sz w:val="16"/>
                <w:szCs w:val="16"/>
                <w:lang w:eastAsia="es-CO"/>
              </w:rPr>
              <w:t xml:space="preserve">                                                      31.090.250.191 </w:t>
            </w:r>
          </w:p>
        </w:tc>
      </w:tr>
      <w:tr w:rsidR="00B06341" w:rsidRPr="00B06341" w:rsidTr="00347431">
        <w:trPr>
          <w:trHeight w:val="434"/>
          <w:jc w:val="center"/>
        </w:trPr>
        <w:tc>
          <w:tcPr>
            <w:tcW w:w="2437" w:type="dxa"/>
            <w:tcBorders>
              <w:top w:val="nil"/>
              <w:left w:val="single" w:sz="8" w:space="0" w:color="auto"/>
              <w:bottom w:val="single" w:sz="4" w:space="0" w:color="auto"/>
              <w:right w:val="single" w:sz="4" w:space="0" w:color="auto"/>
            </w:tcBorders>
            <w:shd w:val="clear" w:color="000000" w:fill="FFFFFF"/>
            <w:vAlign w:val="center"/>
            <w:hideMark/>
          </w:tcPr>
          <w:p w:rsidR="00B06341" w:rsidRPr="00B06341" w:rsidRDefault="00B06341" w:rsidP="00B06341">
            <w:pPr>
              <w:rPr>
                <w:rFonts w:ascii="Calibri" w:eastAsia="Times New Roman" w:hAnsi="Calibri" w:cs="Calibri"/>
                <w:color w:val="000000"/>
                <w:sz w:val="16"/>
                <w:szCs w:val="16"/>
                <w:lang w:eastAsia="es-CO"/>
              </w:rPr>
            </w:pPr>
            <w:r w:rsidRPr="00B06341">
              <w:rPr>
                <w:rFonts w:ascii="Calibri" w:eastAsia="Times New Roman" w:hAnsi="Calibri" w:cs="Calibri"/>
                <w:color w:val="000000"/>
                <w:sz w:val="16"/>
                <w:szCs w:val="16"/>
                <w:lang w:eastAsia="es-CO"/>
              </w:rPr>
              <w:t>UNIVERSIDAD DISTRITAL FRANCISCO JOSE DE CALDAS</w:t>
            </w:r>
          </w:p>
        </w:tc>
        <w:tc>
          <w:tcPr>
            <w:tcW w:w="2702" w:type="dxa"/>
            <w:tcBorders>
              <w:top w:val="nil"/>
              <w:left w:val="nil"/>
              <w:bottom w:val="single" w:sz="4" w:space="0" w:color="auto"/>
              <w:right w:val="single" w:sz="8" w:space="0" w:color="auto"/>
            </w:tcBorders>
            <w:shd w:val="clear" w:color="000000" w:fill="FFFFFF"/>
            <w:vAlign w:val="center"/>
            <w:hideMark/>
          </w:tcPr>
          <w:p w:rsidR="00B06341" w:rsidRPr="00B06341" w:rsidRDefault="00B06341" w:rsidP="00B06341">
            <w:pPr>
              <w:jc w:val="right"/>
              <w:rPr>
                <w:rFonts w:ascii="Calibri" w:eastAsia="Times New Roman" w:hAnsi="Calibri" w:cs="Calibri"/>
                <w:color w:val="000000"/>
                <w:sz w:val="16"/>
                <w:szCs w:val="16"/>
                <w:lang w:eastAsia="es-CO"/>
              </w:rPr>
            </w:pPr>
            <w:r w:rsidRPr="00B06341">
              <w:rPr>
                <w:rFonts w:ascii="Calibri" w:eastAsia="Times New Roman" w:hAnsi="Calibri" w:cs="Calibri"/>
                <w:color w:val="000000"/>
                <w:sz w:val="16"/>
                <w:szCs w:val="16"/>
                <w:lang w:eastAsia="es-CO"/>
              </w:rPr>
              <w:t xml:space="preserve">                                                              148.388.400 </w:t>
            </w:r>
          </w:p>
        </w:tc>
      </w:tr>
      <w:tr w:rsidR="00B06341" w:rsidRPr="00B06341" w:rsidTr="00347431">
        <w:trPr>
          <w:trHeight w:val="289"/>
          <w:jc w:val="center"/>
        </w:trPr>
        <w:tc>
          <w:tcPr>
            <w:tcW w:w="2437" w:type="dxa"/>
            <w:tcBorders>
              <w:top w:val="nil"/>
              <w:left w:val="single" w:sz="8" w:space="0" w:color="auto"/>
              <w:bottom w:val="single" w:sz="4" w:space="0" w:color="auto"/>
              <w:right w:val="single" w:sz="4" w:space="0" w:color="auto"/>
            </w:tcBorders>
            <w:shd w:val="clear" w:color="000000" w:fill="FFFFFF"/>
            <w:vAlign w:val="center"/>
            <w:hideMark/>
          </w:tcPr>
          <w:p w:rsidR="00B06341" w:rsidRPr="00B06341" w:rsidRDefault="00B06341" w:rsidP="00B06341">
            <w:pPr>
              <w:rPr>
                <w:rFonts w:ascii="Calibri" w:eastAsia="Times New Roman" w:hAnsi="Calibri" w:cs="Calibri"/>
                <w:color w:val="000000"/>
                <w:sz w:val="16"/>
                <w:szCs w:val="16"/>
                <w:lang w:eastAsia="es-CO"/>
              </w:rPr>
            </w:pPr>
            <w:r w:rsidRPr="00B06341">
              <w:rPr>
                <w:rFonts w:ascii="Calibri" w:eastAsia="Times New Roman" w:hAnsi="Calibri" w:cs="Calibri"/>
                <w:color w:val="000000"/>
                <w:sz w:val="16"/>
                <w:szCs w:val="16"/>
                <w:lang w:eastAsia="es-CO"/>
              </w:rPr>
              <w:t>AGUAS DE BOGOTA S. A. E.S.P.</w:t>
            </w:r>
          </w:p>
        </w:tc>
        <w:tc>
          <w:tcPr>
            <w:tcW w:w="2702" w:type="dxa"/>
            <w:tcBorders>
              <w:top w:val="nil"/>
              <w:left w:val="nil"/>
              <w:bottom w:val="single" w:sz="4" w:space="0" w:color="auto"/>
              <w:right w:val="single" w:sz="8" w:space="0" w:color="auto"/>
            </w:tcBorders>
            <w:shd w:val="clear" w:color="000000" w:fill="FFFFFF"/>
            <w:vAlign w:val="center"/>
            <w:hideMark/>
          </w:tcPr>
          <w:p w:rsidR="00B06341" w:rsidRPr="00B06341" w:rsidRDefault="00B06341" w:rsidP="00B06341">
            <w:pPr>
              <w:jc w:val="right"/>
              <w:rPr>
                <w:rFonts w:ascii="Calibri" w:eastAsia="Times New Roman" w:hAnsi="Calibri" w:cs="Calibri"/>
                <w:color w:val="000000"/>
                <w:sz w:val="16"/>
                <w:szCs w:val="16"/>
                <w:lang w:eastAsia="es-CO"/>
              </w:rPr>
            </w:pPr>
            <w:r w:rsidRPr="00B06341">
              <w:rPr>
                <w:rFonts w:ascii="Calibri" w:eastAsia="Times New Roman" w:hAnsi="Calibri" w:cs="Calibri"/>
                <w:color w:val="000000"/>
                <w:sz w:val="16"/>
                <w:szCs w:val="16"/>
                <w:lang w:eastAsia="es-CO"/>
              </w:rPr>
              <w:t xml:space="preserve">                                                              726.581.000 </w:t>
            </w:r>
          </w:p>
        </w:tc>
      </w:tr>
      <w:tr w:rsidR="00B06341" w:rsidRPr="00B06341" w:rsidTr="00347431">
        <w:trPr>
          <w:trHeight w:val="304"/>
          <w:jc w:val="center"/>
        </w:trPr>
        <w:tc>
          <w:tcPr>
            <w:tcW w:w="2437" w:type="dxa"/>
            <w:tcBorders>
              <w:top w:val="nil"/>
              <w:left w:val="single" w:sz="8" w:space="0" w:color="auto"/>
              <w:bottom w:val="single" w:sz="4" w:space="0" w:color="auto"/>
              <w:right w:val="single" w:sz="4" w:space="0" w:color="auto"/>
            </w:tcBorders>
            <w:shd w:val="clear" w:color="000000" w:fill="FFFFFF"/>
            <w:vAlign w:val="center"/>
            <w:hideMark/>
          </w:tcPr>
          <w:p w:rsidR="00B06341" w:rsidRPr="00B06341" w:rsidRDefault="00B06341" w:rsidP="00B06341">
            <w:pPr>
              <w:rPr>
                <w:rFonts w:ascii="Calibri" w:eastAsia="Times New Roman" w:hAnsi="Calibri" w:cs="Calibri"/>
                <w:color w:val="000000"/>
                <w:sz w:val="16"/>
                <w:szCs w:val="16"/>
                <w:lang w:eastAsia="es-CO"/>
              </w:rPr>
            </w:pPr>
            <w:r w:rsidRPr="00B06341">
              <w:rPr>
                <w:rFonts w:ascii="Calibri" w:eastAsia="Times New Roman" w:hAnsi="Calibri" w:cs="Calibri"/>
                <w:color w:val="000000"/>
                <w:sz w:val="16"/>
                <w:szCs w:val="16"/>
                <w:lang w:eastAsia="es-CO"/>
              </w:rPr>
              <w:t>UNIVERSIDAD DE LA SALLE</w:t>
            </w:r>
          </w:p>
        </w:tc>
        <w:tc>
          <w:tcPr>
            <w:tcW w:w="2702" w:type="dxa"/>
            <w:tcBorders>
              <w:top w:val="nil"/>
              <w:left w:val="nil"/>
              <w:bottom w:val="single" w:sz="4" w:space="0" w:color="auto"/>
              <w:right w:val="single" w:sz="8" w:space="0" w:color="auto"/>
            </w:tcBorders>
            <w:shd w:val="clear" w:color="000000" w:fill="FFFFFF"/>
            <w:vAlign w:val="center"/>
            <w:hideMark/>
          </w:tcPr>
          <w:p w:rsidR="00B06341" w:rsidRPr="00B06341" w:rsidRDefault="00B06341" w:rsidP="00B06341">
            <w:pPr>
              <w:jc w:val="right"/>
              <w:rPr>
                <w:rFonts w:ascii="Calibri" w:eastAsia="Times New Roman" w:hAnsi="Calibri" w:cs="Calibri"/>
                <w:color w:val="000000"/>
                <w:sz w:val="16"/>
                <w:szCs w:val="16"/>
                <w:lang w:eastAsia="es-CO"/>
              </w:rPr>
            </w:pPr>
            <w:r w:rsidRPr="00B06341">
              <w:rPr>
                <w:rFonts w:ascii="Calibri" w:eastAsia="Times New Roman" w:hAnsi="Calibri" w:cs="Calibri"/>
                <w:color w:val="000000"/>
                <w:sz w:val="16"/>
                <w:szCs w:val="16"/>
                <w:lang w:eastAsia="es-CO"/>
              </w:rPr>
              <w:t xml:space="preserve">                                                                 46.760.000 </w:t>
            </w:r>
          </w:p>
        </w:tc>
      </w:tr>
      <w:tr w:rsidR="00B06341" w:rsidRPr="00B06341" w:rsidTr="00347431">
        <w:trPr>
          <w:trHeight w:val="449"/>
          <w:jc w:val="center"/>
        </w:trPr>
        <w:tc>
          <w:tcPr>
            <w:tcW w:w="2437" w:type="dxa"/>
            <w:tcBorders>
              <w:top w:val="nil"/>
              <w:left w:val="single" w:sz="8" w:space="0" w:color="auto"/>
              <w:bottom w:val="single" w:sz="8" w:space="0" w:color="auto"/>
              <w:right w:val="single" w:sz="4" w:space="0" w:color="auto"/>
            </w:tcBorders>
            <w:shd w:val="clear" w:color="000000" w:fill="FFFFFF"/>
            <w:vAlign w:val="center"/>
            <w:hideMark/>
          </w:tcPr>
          <w:p w:rsidR="00B06341" w:rsidRPr="00B06341" w:rsidRDefault="00B06341" w:rsidP="00B06341">
            <w:pPr>
              <w:rPr>
                <w:rFonts w:ascii="Calibri" w:eastAsia="Times New Roman" w:hAnsi="Calibri" w:cs="Calibri"/>
                <w:color w:val="000000"/>
                <w:sz w:val="16"/>
                <w:szCs w:val="16"/>
                <w:lang w:eastAsia="es-CO"/>
              </w:rPr>
            </w:pPr>
            <w:r w:rsidRPr="00B06341">
              <w:rPr>
                <w:rFonts w:ascii="Calibri" w:eastAsia="Times New Roman" w:hAnsi="Calibri" w:cs="Calibri"/>
                <w:color w:val="000000"/>
                <w:sz w:val="16"/>
                <w:szCs w:val="16"/>
                <w:lang w:eastAsia="es-CO"/>
              </w:rPr>
              <w:t>UNIDAD ADMINISTRATIVA ESPECIAL DE SERVICIOS PUBLICOS</w:t>
            </w:r>
          </w:p>
        </w:tc>
        <w:tc>
          <w:tcPr>
            <w:tcW w:w="2702" w:type="dxa"/>
            <w:tcBorders>
              <w:top w:val="nil"/>
              <w:left w:val="nil"/>
              <w:bottom w:val="single" w:sz="8" w:space="0" w:color="auto"/>
              <w:right w:val="single" w:sz="8" w:space="0" w:color="auto"/>
            </w:tcBorders>
            <w:shd w:val="clear" w:color="000000" w:fill="FFFFFF"/>
            <w:vAlign w:val="center"/>
            <w:hideMark/>
          </w:tcPr>
          <w:p w:rsidR="00B06341" w:rsidRPr="00B06341" w:rsidRDefault="00B06341" w:rsidP="00B06341">
            <w:pPr>
              <w:jc w:val="right"/>
              <w:rPr>
                <w:rFonts w:ascii="Calibri" w:eastAsia="Times New Roman" w:hAnsi="Calibri" w:cs="Calibri"/>
                <w:color w:val="000000"/>
                <w:sz w:val="16"/>
                <w:szCs w:val="16"/>
                <w:lang w:eastAsia="es-CO"/>
              </w:rPr>
            </w:pPr>
            <w:r w:rsidRPr="00B06341">
              <w:rPr>
                <w:rFonts w:ascii="Calibri" w:eastAsia="Times New Roman" w:hAnsi="Calibri" w:cs="Calibri"/>
                <w:color w:val="000000"/>
                <w:sz w:val="16"/>
                <w:szCs w:val="16"/>
                <w:lang w:eastAsia="es-CO"/>
              </w:rPr>
              <w:t xml:space="preserve">                                                              240.000.000 </w:t>
            </w:r>
          </w:p>
        </w:tc>
      </w:tr>
      <w:tr w:rsidR="00B06341" w:rsidRPr="00B06341" w:rsidTr="00347431">
        <w:trPr>
          <w:trHeight w:val="478"/>
          <w:jc w:val="center"/>
        </w:trPr>
        <w:tc>
          <w:tcPr>
            <w:tcW w:w="2437" w:type="dxa"/>
            <w:tcBorders>
              <w:top w:val="nil"/>
              <w:left w:val="single" w:sz="8" w:space="0" w:color="auto"/>
              <w:bottom w:val="single" w:sz="8" w:space="0" w:color="auto"/>
              <w:right w:val="single" w:sz="4" w:space="0" w:color="auto"/>
            </w:tcBorders>
            <w:shd w:val="clear" w:color="000000" w:fill="FFFFFF"/>
            <w:vAlign w:val="center"/>
            <w:hideMark/>
          </w:tcPr>
          <w:p w:rsidR="00B06341" w:rsidRPr="00B06341" w:rsidRDefault="00B06341" w:rsidP="00B06341">
            <w:pPr>
              <w:rPr>
                <w:rFonts w:ascii="Calibri" w:eastAsia="Times New Roman" w:hAnsi="Calibri" w:cs="Calibri"/>
                <w:color w:val="000000"/>
                <w:sz w:val="16"/>
                <w:szCs w:val="16"/>
                <w:lang w:eastAsia="es-CO"/>
              </w:rPr>
            </w:pPr>
            <w:r w:rsidRPr="00B06341">
              <w:rPr>
                <w:rFonts w:ascii="Calibri" w:eastAsia="Times New Roman" w:hAnsi="Calibri" w:cs="Calibri"/>
                <w:color w:val="000000"/>
                <w:sz w:val="16"/>
                <w:szCs w:val="16"/>
                <w:lang w:eastAsia="es-CO"/>
              </w:rPr>
              <w:t>TOTAL, RECURSOS</w:t>
            </w:r>
          </w:p>
        </w:tc>
        <w:tc>
          <w:tcPr>
            <w:tcW w:w="2702" w:type="dxa"/>
            <w:tcBorders>
              <w:top w:val="nil"/>
              <w:left w:val="nil"/>
              <w:bottom w:val="single" w:sz="8" w:space="0" w:color="auto"/>
              <w:right w:val="single" w:sz="8" w:space="0" w:color="auto"/>
            </w:tcBorders>
            <w:shd w:val="clear" w:color="000000" w:fill="FFFFFF"/>
            <w:vAlign w:val="center"/>
            <w:hideMark/>
          </w:tcPr>
          <w:p w:rsidR="00B06341" w:rsidRPr="00B06341" w:rsidRDefault="00B06341" w:rsidP="00B06341">
            <w:pPr>
              <w:jc w:val="right"/>
              <w:rPr>
                <w:rFonts w:ascii="Calibri" w:eastAsia="Times New Roman" w:hAnsi="Calibri" w:cs="Calibri"/>
                <w:color w:val="000000"/>
                <w:sz w:val="16"/>
                <w:szCs w:val="16"/>
                <w:lang w:eastAsia="es-CO"/>
              </w:rPr>
            </w:pPr>
            <w:r w:rsidRPr="00B06341">
              <w:rPr>
                <w:rFonts w:ascii="Calibri" w:eastAsia="Times New Roman" w:hAnsi="Calibri" w:cs="Calibri"/>
                <w:color w:val="000000"/>
                <w:sz w:val="16"/>
                <w:szCs w:val="16"/>
                <w:lang w:eastAsia="es-CO"/>
              </w:rPr>
              <w:t xml:space="preserve">                                                      34.044.513.360 </w:t>
            </w:r>
          </w:p>
        </w:tc>
      </w:tr>
    </w:tbl>
    <w:p w:rsidR="00423CDA" w:rsidRDefault="00423CDA" w:rsidP="00434BC0">
      <w:pPr>
        <w:pStyle w:val="Sangradetextonormal"/>
        <w:jc w:val="both"/>
        <w:rPr>
          <w:rFonts w:ascii="Arial" w:hAnsi="Arial"/>
          <w:b/>
          <w:sz w:val="22"/>
          <w:lang w:val="es-CO"/>
        </w:rPr>
      </w:pPr>
    </w:p>
    <w:p w:rsidR="00434BC0" w:rsidRDefault="00434BC0" w:rsidP="00434BC0">
      <w:pPr>
        <w:pStyle w:val="Sangradetextonormal"/>
        <w:jc w:val="both"/>
        <w:rPr>
          <w:rFonts w:ascii="Arial" w:hAnsi="Arial"/>
          <w:b/>
          <w:sz w:val="22"/>
          <w:lang w:val="es-CO"/>
        </w:rPr>
      </w:pPr>
      <w:r w:rsidRPr="00434BC0">
        <w:rPr>
          <w:rFonts w:ascii="Arial" w:hAnsi="Arial"/>
          <w:b/>
          <w:sz w:val="22"/>
          <w:lang w:val="es-CO"/>
        </w:rPr>
        <w:t>Intangibles.</w:t>
      </w:r>
    </w:p>
    <w:p w:rsidR="001064D2" w:rsidRPr="00434BC0" w:rsidRDefault="001064D2" w:rsidP="00434BC0">
      <w:pPr>
        <w:pStyle w:val="Sangradetextonormal"/>
        <w:jc w:val="both"/>
        <w:rPr>
          <w:rFonts w:ascii="Arial" w:hAnsi="Arial"/>
          <w:b/>
          <w:sz w:val="22"/>
          <w:lang w:val="es-CO"/>
        </w:rPr>
      </w:pPr>
    </w:p>
    <w:p w:rsidR="0058686A" w:rsidRDefault="00434BC0" w:rsidP="00E96FBF">
      <w:pPr>
        <w:pStyle w:val="Sangradetextonormal"/>
        <w:spacing w:after="0"/>
        <w:ind w:left="0"/>
        <w:jc w:val="both"/>
        <w:rPr>
          <w:rFonts w:ascii="Arial" w:hAnsi="Arial"/>
          <w:sz w:val="22"/>
          <w:lang w:val="es-CO"/>
        </w:rPr>
      </w:pPr>
      <w:r w:rsidRPr="00434BC0">
        <w:rPr>
          <w:rFonts w:ascii="Arial" w:hAnsi="Arial"/>
          <w:sz w:val="22"/>
          <w:lang w:val="es-CO"/>
        </w:rPr>
        <w:t xml:space="preserve">Representa los valores de los aplicativos, licencias, softwares adquiridos y desarrollados al interior de la Entidad; su participación en el grupo de otros activos corresponde al </w:t>
      </w:r>
      <w:r w:rsidR="00423CDA">
        <w:rPr>
          <w:rFonts w:ascii="Arial" w:hAnsi="Arial"/>
          <w:sz w:val="22"/>
          <w:lang w:val="es-CO"/>
        </w:rPr>
        <w:t>1.48</w:t>
      </w:r>
      <w:r>
        <w:rPr>
          <w:rFonts w:ascii="Arial" w:hAnsi="Arial"/>
          <w:sz w:val="22"/>
          <w:lang w:val="es-CO"/>
        </w:rPr>
        <w:t>%</w:t>
      </w:r>
    </w:p>
    <w:p w:rsidR="00B8475E" w:rsidRDefault="00B8475E" w:rsidP="00434BC0">
      <w:pPr>
        <w:pStyle w:val="Sangradetextonormal"/>
        <w:spacing w:after="0"/>
        <w:jc w:val="both"/>
        <w:rPr>
          <w:rFonts w:ascii="Arial" w:hAnsi="Arial"/>
          <w:sz w:val="22"/>
          <w:lang w:val="es-CO"/>
        </w:rPr>
      </w:pPr>
    </w:p>
    <w:p w:rsidR="00347431" w:rsidRPr="00434BC0" w:rsidRDefault="00347431" w:rsidP="00434BC0">
      <w:pPr>
        <w:pStyle w:val="Sangradetextonormal"/>
        <w:spacing w:after="0"/>
        <w:jc w:val="both"/>
        <w:rPr>
          <w:rFonts w:ascii="Arial" w:hAnsi="Arial"/>
          <w:sz w:val="22"/>
          <w:lang w:val="es-CO"/>
        </w:rPr>
      </w:pPr>
    </w:p>
    <w:p w:rsidR="00434BC0" w:rsidRPr="002B3668" w:rsidRDefault="00434BC0" w:rsidP="00434BC0">
      <w:pPr>
        <w:pStyle w:val="Sangradetextonormal"/>
        <w:spacing w:after="0"/>
        <w:jc w:val="both"/>
        <w:rPr>
          <w:rFonts w:ascii="Arial" w:hAnsi="Arial"/>
          <w:b/>
          <w:sz w:val="22"/>
          <w:lang w:val="es-CO"/>
        </w:rPr>
      </w:pPr>
    </w:p>
    <w:p w:rsidR="0058686A" w:rsidRDefault="0058686A" w:rsidP="0058686A">
      <w:pPr>
        <w:pStyle w:val="Prrafodelista"/>
        <w:numPr>
          <w:ilvl w:val="0"/>
          <w:numId w:val="3"/>
        </w:numPr>
        <w:jc w:val="both"/>
        <w:outlineLvl w:val="1"/>
        <w:rPr>
          <w:rFonts w:ascii="Arial" w:hAnsi="Arial" w:cs="Arial"/>
          <w:b/>
        </w:rPr>
      </w:pPr>
      <w:bookmarkStart w:id="34" w:name="_Toc3916499"/>
      <w:bookmarkStart w:id="35" w:name="_Toc3994533"/>
      <w:bookmarkStart w:id="36" w:name="_Toc10370520"/>
      <w:r w:rsidRPr="002B3668">
        <w:rPr>
          <w:rFonts w:ascii="Arial" w:hAnsi="Arial" w:cs="Arial"/>
          <w:b/>
        </w:rPr>
        <w:t>PASIVOS</w:t>
      </w:r>
      <w:bookmarkEnd w:id="34"/>
      <w:bookmarkEnd w:id="35"/>
      <w:bookmarkEnd w:id="36"/>
    </w:p>
    <w:p w:rsidR="00746C74" w:rsidRPr="002B3668" w:rsidRDefault="00746C74" w:rsidP="00746C74">
      <w:pPr>
        <w:pStyle w:val="Prrafodelista"/>
        <w:ind w:left="1438"/>
        <w:jc w:val="both"/>
        <w:outlineLvl w:val="1"/>
        <w:rPr>
          <w:rFonts w:ascii="Arial" w:hAnsi="Arial" w:cs="Arial"/>
          <w:b/>
        </w:rPr>
      </w:pPr>
    </w:p>
    <w:p w:rsidR="00DD5685" w:rsidRDefault="0058686A" w:rsidP="0058686A">
      <w:pPr>
        <w:jc w:val="both"/>
        <w:rPr>
          <w:rFonts w:ascii="Arial" w:hAnsi="Arial" w:cs="Arial"/>
        </w:rPr>
      </w:pPr>
      <w:r w:rsidRPr="00924ED5">
        <w:rPr>
          <w:rFonts w:ascii="Arial" w:hAnsi="Arial" w:cs="Arial"/>
        </w:rPr>
        <w:t>Representan las obligaciones presentes como producto de sucesos pasados,</w:t>
      </w:r>
      <w:r>
        <w:rPr>
          <w:rFonts w:ascii="Arial" w:hAnsi="Arial" w:cs="Arial"/>
        </w:rPr>
        <w:t xml:space="preserve"> el cual una vez vencidas </w:t>
      </w:r>
      <w:r w:rsidRPr="00406A3B">
        <w:rPr>
          <w:rFonts w:ascii="Arial" w:hAnsi="Arial" w:cs="Arial"/>
        </w:rPr>
        <w:t xml:space="preserve">se espera desprender de </w:t>
      </w:r>
      <w:r w:rsidR="00DD5685" w:rsidRPr="00406A3B">
        <w:rPr>
          <w:rFonts w:ascii="Arial" w:hAnsi="Arial" w:cs="Arial"/>
        </w:rPr>
        <w:t>recursos, al</w:t>
      </w:r>
      <w:r w:rsidR="00D52A40" w:rsidRPr="00406A3B">
        <w:rPr>
          <w:rFonts w:ascii="Arial" w:hAnsi="Arial" w:cs="Arial"/>
        </w:rPr>
        <w:t xml:space="preserve"> corte </w:t>
      </w:r>
      <w:r w:rsidR="00DD5685" w:rsidRPr="00406A3B">
        <w:rPr>
          <w:rFonts w:ascii="Arial" w:hAnsi="Arial" w:cs="Arial"/>
        </w:rPr>
        <w:t xml:space="preserve">de </w:t>
      </w:r>
      <w:r w:rsidR="001064D2">
        <w:rPr>
          <w:rFonts w:ascii="Arial" w:hAnsi="Arial" w:cs="Arial"/>
        </w:rPr>
        <w:t xml:space="preserve">abril 30 </w:t>
      </w:r>
      <w:r w:rsidRPr="00406A3B">
        <w:rPr>
          <w:rFonts w:ascii="Arial" w:hAnsi="Arial" w:cs="Arial"/>
        </w:rPr>
        <w:t>esta cuenta presenta pasivos por $</w:t>
      </w:r>
      <w:r w:rsidR="00347431">
        <w:rPr>
          <w:rFonts w:ascii="Arial" w:hAnsi="Arial" w:cs="Arial"/>
        </w:rPr>
        <w:t>5.771.039.227</w:t>
      </w:r>
      <w:r w:rsidRPr="00406A3B">
        <w:rPr>
          <w:rFonts w:ascii="Arial" w:hAnsi="Arial" w:cs="Arial"/>
        </w:rPr>
        <w:t xml:space="preserve"> reflejando una disminución del </w:t>
      </w:r>
      <w:r w:rsidR="001064D2">
        <w:rPr>
          <w:rFonts w:ascii="Arial" w:hAnsi="Arial" w:cs="Arial"/>
        </w:rPr>
        <w:t>11.32</w:t>
      </w:r>
      <w:r w:rsidRPr="00406A3B">
        <w:rPr>
          <w:rFonts w:ascii="Arial" w:hAnsi="Arial" w:cs="Arial"/>
        </w:rPr>
        <w:t>% con respecto al año anterior a continuación,</w:t>
      </w:r>
      <w:r w:rsidRPr="00DD5685">
        <w:rPr>
          <w:rFonts w:ascii="Arial" w:hAnsi="Arial" w:cs="Arial"/>
        </w:rPr>
        <w:t xml:space="preserve"> se presenta la desagregación</w:t>
      </w:r>
      <w:r w:rsidRPr="00924ED5">
        <w:rPr>
          <w:rFonts w:ascii="Arial" w:hAnsi="Arial" w:cs="Arial"/>
        </w:rPr>
        <w:t xml:space="preserve"> </w:t>
      </w:r>
      <w:r>
        <w:rPr>
          <w:rFonts w:ascii="Arial" w:hAnsi="Arial" w:cs="Arial"/>
        </w:rPr>
        <w:t>en los rubros más representativos.</w:t>
      </w:r>
    </w:p>
    <w:p w:rsidR="001064D2" w:rsidRDefault="001064D2" w:rsidP="0058686A">
      <w:pPr>
        <w:jc w:val="both"/>
        <w:rPr>
          <w:rFonts w:ascii="Arial" w:hAnsi="Arial" w:cs="Arial"/>
        </w:rPr>
      </w:pPr>
    </w:p>
    <w:p w:rsidR="00347431" w:rsidRDefault="00347431" w:rsidP="0058686A">
      <w:pPr>
        <w:jc w:val="both"/>
        <w:rPr>
          <w:rFonts w:ascii="Arial" w:hAnsi="Arial" w:cs="Arial"/>
        </w:rPr>
      </w:pPr>
    </w:p>
    <w:p w:rsidR="001064D2" w:rsidRDefault="001064D2" w:rsidP="0058686A">
      <w:pPr>
        <w:jc w:val="both"/>
        <w:rPr>
          <w:rFonts w:ascii="Arial" w:hAnsi="Arial" w:cs="Arial"/>
        </w:rPr>
      </w:pPr>
    </w:p>
    <w:p w:rsidR="001064D2" w:rsidRDefault="001064D2" w:rsidP="0058686A">
      <w:pPr>
        <w:jc w:val="both"/>
        <w:rPr>
          <w:rFonts w:ascii="Arial" w:hAnsi="Arial" w:cs="Arial"/>
        </w:rPr>
      </w:pPr>
    </w:p>
    <w:p w:rsidR="00B8475E" w:rsidRDefault="00B8475E" w:rsidP="0058686A">
      <w:pPr>
        <w:jc w:val="both"/>
        <w:rPr>
          <w:rFonts w:ascii="Arial" w:hAnsi="Arial" w:cs="Arial"/>
        </w:rPr>
      </w:pPr>
    </w:p>
    <w:tbl>
      <w:tblPr>
        <w:tblW w:w="6076" w:type="dxa"/>
        <w:jc w:val="center"/>
        <w:tblCellMar>
          <w:left w:w="70" w:type="dxa"/>
          <w:right w:w="70" w:type="dxa"/>
        </w:tblCellMar>
        <w:tblLook w:val="04A0" w:firstRow="1" w:lastRow="0" w:firstColumn="1" w:lastColumn="0" w:noHBand="0" w:noVBand="1"/>
      </w:tblPr>
      <w:tblGrid>
        <w:gridCol w:w="1185"/>
        <w:gridCol w:w="1413"/>
        <w:gridCol w:w="1114"/>
        <w:gridCol w:w="1424"/>
        <w:gridCol w:w="1114"/>
        <w:gridCol w:w="998"/>
      </w:tblGrid>
      <w:tr w:rsidR="00423CDA" w:rsidRPr="00423CDA" w:rsidTr="001064D2">
        <w:trPr>
          <w:trHeight w:val="317"/>
          <w:jc w:val="center"/>
        </w:trPr>
        <w:tc>
          <w:tcPr>
            <w:tcW w:w="1185"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423CDA" w:rsidRPr="00423CDA" w:rsidRDefault="00423CDA" w:rsidP="00423CDA">
            <w:pPr>
              <w:jc w:val="center"/>
              <w:rPr>
                <w:rFonts w:ascii="Arial" w:eastAsia="Times New Roman" w:hAnsi="Arial" w:cs="Arial"/>
                <w:b/>
                <w:bCs/>
                <w:color w:val="000000"/>
                <w:sz w:val="18"/>
                <w:szCs w:val="18"/>
                <w:lang w:eastAsia="es-CO"/>
              </w:rPr>
            </w:pPr>
            <w:r w:rsidRPr="00423CDA">
              <w:rPr>
                <w:rFonts w:ascii="Arial" w:eastAsia="Times New Roman" w:hAnsi="Arial" w:cs="Arial"/>
                <w:b/>
                <w:bCs/>
                <w:color w:val="000000"/>
                <w:sz w:val="18"/>
                <w:szCs w:val="18"/>
                <w:lang w:eastAsia="es-CO"/>
              </w:rPr>
              <w:lastRenderedPageBreak/>
              <w:t>GRUPO</w:t>
            </w:r>
          </w:p>
        </w:tc>
        <w:tc>
          <w:tcPr>
            <w:tcW w:w="2065" w:type="dxa"/>
            <w:gridSpan w:val="2"/>
            <w:tcBorders>
              <w:top w:val="single" w:sz="8" w:space="0" w:color="auto"/>
              <w:left w:val="nil"/>
              <w:bottom w:val="single" w:sz="4" w:space="0" w:color="auto"/>
              <w:right w:val="single" w:sz="4" w:space="0" w:color="auto"/>
            </w:tcBorders>
            <w:shd w:val="clear" w:color="auto" w:fill="auto"/>
            <w:vAlign w:val="center"/>
            <w:hideMark/>
          </w:tcPr>
          <w:p w:rsidR="00423CDA" w:rsidRPr="00423CDA" w:rsidRDefault="00423CDA" w:rsidP="00423CDA">
            <w:pPr>
              <w:jc w:val="center"/>
              <w:rPr>
                <w:rFonts w:ascii="Calibri" w:eastAsia="Times New Roman" w:hAnsi="Calibri"/>
                <w:b/>
                <w:bCs/>
                <w:color w:val="000000"/>
                <w:sz w:val="18"/>
                <w:szCs w:val="18"/>
                <w:lang w:eastAsia="es-CO"/>
              </w:rPr>
            </w:pPr>
            <w:r w:rsidRPr="00423CDA">
              <w:rPr>
                <w:rFonts w:ascii="Calibri" w:eastAsia="Times New Roman" w:hAnsi="Calibri"/>
                <w:b/>
                <w:bCs/>
                <w:color w:val="000000"/>
                <w:sz w:val="18"/>
                <w:szCs w:val="18"/>
                <w:lang w:eastAsia="es-CO"/>
              </w:rPr>
              <w:t>abr-19</w:t>
            </w:r>
          </w:p>
        </w:tc>
        <w:tc>
          <w:tcPr>
            <w:tcW w:w="2174" w:type="dxa"/>
            <w:gridSpan w:val="2"/>
            <w:tcBorders>
              <w:top w:val="single" w:sz="8" w:space="0" w:color="auto"/>
              <w:left w:val="nil"/>
              <w:bottom w:val="single" w:sz="4" w:space="0" w:color="auto"/>
              <w:right w:val="single" w:sz="4" w:space="0" w:color="auto"/>
            </w:tcBorders>
            <w:shd w:val="clear" w:color="auto" w:fill="auto"/>
            <w:vAlign w:val="center"/>
            <w:hideMark/>
          </w:tcPr>
          <w:p w:rsidR="00423CDA" w:rsidRPr="00423CDA" w:rsidRDefault="00BE1D7B" w:rsidP="00423CDA">
            <w:pPr>
              <w:jc w:val="center"/>
              <w:rPr>
                <w:rFonts w:ascii="Calibri" w:eastAsia="Times New Roman" w:hAnsi="Calibri"/>
                <w:b/>
                <w:bCs/>
                <w:color w:val="000000"/>
                <w:sz w:val="18"/>
                <w:szCs w:val="18"/>
                <w:lang w:eastAsia="es-CO"/>
              </w:rPr>
            </w:pPr>
            <w:r>
              <w:rPr>
                <w:rFonts w:ascii="Calibri" w:eastAsia="Times New Roman" w:hAnsi="Calibri"/>
                <w:b/>
                <w:bCs/>
                <w:color w:val="000000"/>
                <w:sz w:val="18"/>
                <w:szCs w:val="18"/>
                <w:lang w:eastAsia="es-CO"/>
              </w:rPr>
              <w:t>abr-18</w:t>
            </w:r>
          </w:p>
        </w:tc>
        <w:tc>
          <w:tcPr>
            <w:tcW w:w="652"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423CDA" w:rsidRPr="00423CDA" w:rsidRDefault="00423CDA" w:rsidP="00423CDA">
            <w:pPr>
              <w:jc w:val="center"/>
              <w:rPr>
                <w:rFonts w:ascii="Calibri" w:eastAsia="Times New Roman" w:hAnsi="Calibri"/>
                <w:b/>
                <w:bCs/>
                <w:color w:val="000000"/>
                <w:sz w:val="18"/>
                <w:szCs w:val="18"/>
                <w:lang w:eastAsia="es-CO"/>
              </w:rPr>
            </w:pPr>
            <w:r w:rsidRPr="00423CDA">
              <w:rPr>
                <w:rFonts w:ascii="Calibri" w:eastAsia="Times New Roman" w:hAnsi="Calibri"/>
                <w:b/>
                <w:bCs/>
                <w:color w:val="000000"/>
                <w:sz w:val="18"/>
                <w:szCs w:val="18"/>
                <w:lang w:eastAsia="es-CO"/>
              </w:rPr>
              <w:t>% VARIACIÓN</w:t>
            </w:r>
          </w:p>
        </w:tc>
      </w:tr>
      <w:tr w:rsidR="00423CDA" w:rsidRPr="00423CDA" w:rsidTr="001064D2">
        <w:trPr>
          <w:trHeight w:val="740"/>
          <w:jc w:val="center"/>
        </w:trPr>
        <w:tc>
          <w:tcPr>
            <w:tcW w:w="1185" w:type="dxa"/>
            <w:vMerge/>
            <w:tcBorders>
              <w:top w:val="single" w:sz="8" w:space="0" w:color="auto"/>
              <w:left w:val="single" w:sz="8" w:space="0" w:color="auto"/>
              <w:bottom w:val="single" w:sz="8" w:space="0" w:color="000000"/>
              <w:right w:val="single" w:sz="4" w:space="0" w:color="auto"/>
            </w:tcBorders>
            <w:vAlign w:val="center"/>
            <w:hideMark/>
          </w:tcPr>
          <w:p w:rsidR="00423CDA" w:rsidRPr="00423CDA" w:rsidRDefault="00423CDA" w:rsidP="00423CDA">
            <w:pPr>
              <w:rPr>
                <w:rFonts w:ascii="Arial" w:eastAsia="Times New Roman" w:hAnsi="Arial" w:cs="Arial"/>
                <w:b/>
                <w:bCs/>
                <w:color w:val="000000"/>
                <w:sz w:val="18"/>
                <w:szCs w:val="18"/>
                <w:lang w:eastAsia="es-CO"/>
              </w:rPr>
            </w:pPr>
          </w:p>
        </w:tc>
        <w:tc>
          <w:tcPr>
            <w:tcW w:w="1413" w:type="dxa"/>
            <w:tcBorders>
              <w:top w:val="nil"/>
              <w:left w:val="nil"/>
              <w:bottom w:val="single" w:sz="8" w:space="0" w:color="auto"/>
              <w:right w:val="single" w:sz="4" w:space="0" w:color="auto"/>
            </w:tcBorders>
            <w:shd w:val="clear" w:color="auto" w:fill="auto"/>
            <w:vAlign w:val="center"/>
            <w:hideMark/>
          </w:tcPr>
          <w:p w:rsidR="00423CDA" w:rsidRPr="00423CDA" w:rsidRDefault="00423CDA" w:rsidP="00423CDA">
            <w:pPr>
              <w:jc w:val="center"/>
              <w:rPr>
                <w:rFonts w:ascii="Calibri" w:eastAsia="Times New Roman" w:hAnsi="Calibri"/>
                <w:b/>
                <w:bCs/>
                <w:color w:val="000000"/>
                <w:sz w:val="18"/>
                <w:szCs w:val="18"/>
                <w:lang w:eastAsia="es-CO"/>
              </w:rPr>
            </w:pPr>
            <w:r w:rsidRPr="00423CDA">
              <w:rPr>
                <w:rFonts w:ascii="Calibri" w:eastAsia="Times New Roman" w:hAnsi="Calibri"/>
                <w:b/>
                <w:bCs/>
                <w:color w:val="000000"/>
                <w:sz w:val="18"/>
                <w:szCs w:val="18"/>
                <w:lang w:eastAsia="es-CO"/>
              </w:rPr>
              <w:t>SALDO ABRIL  2019</w:t>
            </w:r>
          </w:p>
        </w:tc>
        <w:tc>
          <w:tcPr>
            <w:tcW w:w="652" w:type="dxa"/>
            <w:tcBorders>
              <w:top w:val="nil"/>
              <w:left w:val="nil"/>
              <w:bottom w:val="single" w:sz="8" w:space="0" w:color="auto"/>
              <w:right w:val="single" w:sz="4" w:space="0" w:color="auto"/>
            </w:tcBorders>
            <w:shd w:val="clear" w:color="auto" w:fill="auto"/>
            <w:vAlign w:val="center"/>
            <w:hideMark/>
          </w:tcPr>
          <w:p w:rsidR="00423CDA" w:rsidRPr="00423CDA" w:rsidRDefault="00423CDA" w:rsidP="00423CDA">
            <w:pPr>
              <w:jc w:val="center"/>
              <w:rPr>
                <w:rFonts w:ascii="Calibri" w:eastAsia="Times New Roman" w:hAnsi="Calibri"/>
                <w:b/>
                <w:bCs/>
                <w:color w:val="000000"/>
                <w:sz w:val="18"/>
                <w:szCs w:val="18"/>
                <w:lang w:eastAsia="es-CO"/>
              </w:rPr>
            </w:pPr>
            <w:r w:rsidRPr="00423CDA">
              <w:rPr>
                <w:rFonts w:ascii="Calibri" w:eastAsia="Times New Roman" w:hAnsi="Calibri"/>
                <w:b/>
                <w:bCs/>
                <w:color w:val="000000"/>
                <w:sz w:val="18"/>
                <w:szCs w:val="18"/>
                <w:lang w:eastAsia="es-CO"/>
              </w:rPr>
              <w:t>% participación en grupo</w:t>
            </w:r>
          </w:p>
        </w:tc>
        <w:tc>
          <w:tcPr>
            <w:tcW w:w="1424" w:type="dxa"/>
            <w:tcBorders>
              <w:top w:val="nil"/>
              <w:left w:val="nil"/>
              <w:bottom w:val="single" w:sz="8" w:space="0" w:color="auto"/>
              <w:right w:val="single" w:sz="4" w:space="0" w:color="auto"/>
            </w:tcBorders>
            <w:shd w:val="clear" w:color="auto" w:fill="auto"/>
            <w:vAlign w:val="center"/>
            <w:hideMark/>
          </w:tcPr>
          <w:p w:rsidR="00423CDA" w:rsidRPr="00423CDA" w:rsidRDefault="00423CDA" w:rsidP="00423CDA">
            <w:pPr>
              <w:jc w:val="center"/>
              <w:rPr>
                <w:rFonts w:ascii="Calibri" w:eastAsia="Times New Roman" w:hAnsi="Calibri"/>
                <w:b/>
                <w:bCs/>
                <w:color w:val="000000"/>
                <w:sz w:val="18"/>
                <w:szCs w:val="18"/>
                <w:lang w:eastAsia="es-CO"/>
              </w:rPr>
            </w:pPr>
            <w:r w:rsidRPr="00423CDA">
              <w:rPr>
                <w:rFonts w:ascii="Calibri" w:eastAsia="Times New Roman" w:hAnsi="Calibri"/>
                <w:b/>
                <w:bCs/>
                <w:color w:val="000000"/>
                <w:sz w:val="18"/>
                <w:szCs w:val="18"/>
                <w:lang w:eastAsia="es-CO"/>
              </w:rPr>
              <w:t>SALDO ABRIL 2018</w:t>
            </w:r>
          </w:p>
        </w:tc>
        <w:tc>
          <w:tcPr>
            <w:tcW w:w="750" w:type="dxa"/>
            <w:tcBorders>
              <w:top w:val="nil"/>
              <w:left w:val="nil"/>
              <w:bottom w:val="single" w:sz="8" w:space="0" w:color="auto"/>
              <w:right w:val="single" w:sz="4" w:space="0" w:color="auto"/>
            </w:tcBorders>
            <w:shd w:val="clear" w:color="auto" w:fill="auto"/>
            <w:vAlign w:val="center"/>
            <w:hideMark/>
          </w:tcPr>
          <w:p w:rsidR="00423CDA" w:rsidRPr="00423CDA" w:rsidRDefault="00423CDA" w:rsidP="00423CDA">
            <w:pPr>
              <w:jc w:val="center"/>
              <w:rPr>
                <w:rFonts w:ascii="Calibri" w:eastAsia="Times New Roman" w:hAnsi="Calibri"/>
                <w:b/>
                <w:bCs/>
                <w:color w:val="000000"/>
                <w:sz w:val="18"/>
                <w:szCs w:val="18"/>
                <w:lang w:eastAsia="es-CO"/>
              </w:rPr>
            </w:pPr>
            <w:r w:rsidRPr="00423CDA">
              <w:rPr>
                <w:rFonts w:ascii="Calibri" w:eastAsia="Times New Roman" w:hAnsi="Calibri"/>
                <w:b/>
                <w:bCs/>
                <w:color w:val="000000"/>
                <w:sz w:val="18"/>
                <w:szCs w:val="18"/>
                <w:lang w:eastAsia="es-CO"/>
              </w:rPr>
              <w:t>% participación en grupo</w:t>
            </w:r>
          </w:p>
        </w:tc>
        <w:tc>
          <w:tcPr>
            <w:tcW w:w="652" w:type="dxa"/>
            <w:vMerge/>
            <w:tcBorders>
              <w:top w:val="single" w:sz="8" w:space="0" w:color="auto"/>
              <w:left w:val="single" w:sz="4" w:space="0" w:color="auto"/>
              <w:bottom w:val="single" w:sz="8" w:space="0" w:color="000000"/>
              <w:right w:val="single" w:sz="8" w:space="0" w:color="auto"/>
            </w:tcBorders>
            <w:vAlign w:val="center"/>
            <w:hideMark/>
          </w:tcPr>
          <w:p w:rsidR="00423CDA" w:rsidRPr="00423CDA" w:rsidRDefault="00423CDA" w:rsidP="00423CDA">
            <w:pPr>
              <w:rPr>
                <w:rFonts w:ascii="Calibri" w:eastAsia="Times New Roman" w:hAnsi="Calibri"/>
                <w:b/>
                <w:bCs/>
                <w:color w:val="000000"/>
                <w:sz w:val="18"/>
                <w:szCs w:val="18"/>
                <w:lang w:eastAsia="es-CO"/>
              </w:rPr>
            </w:pPr>
          </w:p>
        </w:tc>
      </w:tr>
      <w:tr w:rsidR="00423CDA" w:rsidRPr="00423CDA" w:rsidTr="001064D2">
        <w:trPr>
          <w:trHeight w:val="317"/>
          <w:jc w:val="center"/>
        </w:trPr>
        <w:tc>
          <w:tcPr>
            <w:tcW w:w="1185" w:type="dxa"/>
            <w:tcBorders>
              <w:top w:val="nil"/>
              <w:left w:val="single" w:sz="8" w:space="0" w:color="auto"/>
              <w:bottom w:val="single" w:sz="4" w:space="0" w:color="auto"/>
              <w:right w:val="single" w:sz="4" w:space="0" w:color="auto"/>
            </w:tcBorders>
            <w:shd w:val="clear" w:color="auto" w:fill="auto"/>
            <w:vAlign w:val="center"/>
            <w:hideMark/>
          </w:tcPr>
          <w:p w:rsidR="00423CDA" w:rsidRPr="00423CDA" w:rsidRDefault="00423CDA" w:rsidP="00423CDA">
            <w:pPr>
              <w:rPr>
                <w:rFonts w:ascii="Arial" w:eastAsia="Times New Roman" w:hAnsi="Arial" w:cs="Arial"/>
                <w:color w:val="000000"/>
                <w:sz w:val="16"/>
                <w:szCs w:val="16"/>
                <w:lang w:eastAsia="es-CO"/>
              </w:rPr>
            </w:pPr>
            <w:r w:rsidRPr="00423CDA">
              <w:rPr>
                <w:rFonts w:ascii="Arial" w:eastAsia="Times New Roman" w:hAnsi="Arial" w:cs="Arial"/>
                <w:color w:val="000000"/>
                <w:sz w:val="16"/>
                <w:szCs w:val="16"/>
                <w:lang w:eastAsia="es-CO"/>
              </w:rPr>
              <w:t>Cuentas por pagar</w:t>
            </w:r>
          </w:p>
        </w:tc>
        <w:tc>
          <w:tcPr>
            <w:tcW w:w="1413" w:type="dxa"/>
            <w:tcBorders>
              <w:top w:val="nil"/>
              <w:left w:val="nil"/>
              <w:bottom w:val="single" w:sz="4" w:space="0" w:color="auto"/>
              <w:right w:val="single" w:sz="4" w:space="0" w:color="auto"/>
            </w:tcBorders>
            <w:shd w:val="clear" w:color="auto" w:fill="auto"/>
            <w:vAlign w:val="center"/>
            <w:hideMark/>
          </w:tcPr>
          <w:p w:rsidR="00423CDA" w:rsidRPr="00423CDA" w:rsidRDefault="00423CDA" w:rsidP="00423CDA">
            <w:pPr>
              <w:jc w:val="center"/>
              <w:rPr>
                <w:rFonts w:ascii="Arial" w:eastAsia="Times New Roman" w:hAnsi="Arial" w:cs="Arial"/>
                <w:color w:val="000000"/>
                <w:sz w:val="16"/>
                <w:szCs w:val="16"/>
                <w:lang w:eastAsia="es-CO"/>
              </w:rPr>
            </w:pPr>
            <w:r w:rsidRPr="00423CDA">
              <w:rPr>
                <w:rFonts w:ascii="Arial" w:eastAsia="Times New Roman" w:hAnsi="Arial" w:cs="Arial"/>
                <w:color w:val="000000"/>
                <w:sz w:val="16"/>
                <w:szCs w:val="16"/>
                <w:lang w:eastAsia="es-CO"/>
              </w:rPr>
              <w:t>1.101.662.725</w:t>
            </w:r>
          </w:p>
        </w:tc>
        <w:tc>
          <w:tcPr>
            <w:tcW w:w="652" w:type="dxa"/>
            <w:tcBorders>
              <w:top w:val="nil"/>
              <w:left w:val="nil"/>
              <w:bottom w:val="single" w:sz="4" w:space="0" w:color="auto"/>
              <w:right w:val="single" w:sz="4" w:space="0" w:color="auto"/>
            </w:tcBorders>
            <w:shd w:val="clear" w:color="auto" w:fill="auto"/>
            <w:vAlign w:val="center"/>
            <w:hideMark/>
          </w:tcPr>
          <w:p w:rsidR="00423CDA" w:rsidRPr="00423CDA" w:rsidRDefault="00423CDA" w:rsidP="00423CDA">
            <w:pPr>
              <w:jc w:val="center"/>
              <w:rPr>
                <w:rFonts w:ascii="Arial" w:eastAsia="Times New Roman" w:hAnsi="Arial" w:cs="Arial"/>
                <w:color w:val="000000"/>
                <w:sz w:val="16"/>
                <w:szCs w:val="16"/>
                <w:lang w:eastAsia="es-CO"/>
              </w:rPr>
            </w:pPr>
            <w:r w:rsidRPr="00423CDA">
              <w:rPr>
                <w:rFonts w:ascii="Arial" w:eastAsia="Times New Roman" w:hAnsi="Arial" w:cs="Arial"/>
                <w:color w:val="000000"/>
                <w:sz w:val="16"/>
                <w:szCs w:val="16"/>
                <w:lang w:eastAsia="es-CO"/>
              </w:rPr>
              <w:t>19%</w:t>
            </w:r>
          </w:p>
        </w:tc>
        <w:tc>
          <w:tcPr>
            <w:tcW w:w="1424" w:type="dxa"/>
            <w:tcBorders>
              <w:top w:val="nil"/>
              <w:left w:val="nil"/>
              <w:bottom w:val="single" w:sz="4" w:space="0" w:color="auto"/>
              <w:right w:val="single" w:sz="4" w:space="0" w:color="auto"/>
            </w:tcBorders>
            <w:shd w:val="clear" w:color="auto" w:fill="auto"/>
            <w:vAlign w:val="center"/>
            <w:hideMark/>
          </w:tcPr>
          <w:p w:rsidR="00423CDA" w:rsidRPr="00423CDA" w:rsidRDefault="00423CDA" w:rsidP="00423CDA">
            <w:pPr>
              <w:jc w:val="center"/>
              <w:rPr>
                <w:rFonts w:ascii="Arial" w:eastAsia="Times New Roman" w:hAnsi="Arial" w:cs="Arial"/>
                <w:color w:val="000000"/>
                <w:sz w:val="16"/>
                <w:szCs w:val="16"/>
                <w:lang w:eastAsia="es-CO"/>
              </w:rPr>
            </w:pPr>
            <w:r w:rsidRPr="00423CDA">
              <w:rPr>
                <w:rFonts w:ascii="Arial" w:eastAsia="Times New Roman" w:hAnsi="Arial" w:cs="Arial"/>
                <w:color w:val="000000"/>
                <w:sz w:val="16"/>
                <w:szCs w:val="16"/>
                <w:lang w:eastAsia="es-CO"/>
              </w:rPr>
              <w:t>1.443.721.637</w:t>
            </w:r>
          </w:p>
        </w:tc>
        <w:tc>
          <w:tcPr>
            <w:tcW w:w="750" w:type="dxa"/>
            <w:tcBorders>
              <w:top w:val="nil"/>
              <w:left w:val="nil"/>
              <w:bottom w:val="single" w:sz="4" w:space="0" w:color="auto"/>
              <w:right w:val="single" w:sz="4" w:space="0" w:color="auto"/>
            </w:tcBorders>
            <w:shd w:val="clear" w:color="auto" w:fill="auto"/>
            <w:vAlign w:val="center"/>
            <w:hideMark/>
          </w:tcPr>
          <w:p w:rsidR="00423CDA" w:rsidRPr="00423CDA" w:rsidRDefault="00423CDA" w:rsidP="00423CDA">
            <w:pPr>
              <w:jc w:val="center"/>
              <w:rPr>
                <w:rFonts w:ascii="Arial" w:eastAsia="Times New Roman" w:hAnsi="Arial" w:cs="Arial"/>
                <w:color w:val="000000"/>
                <w:sz w:val="16"/>
                <w:szCs w:val="16"/>
                <w:lang w:eastAsia="es-CO"/>
              </w:rPr>
            </w:pPr>
            <w:r w:rsidRPr="00423CDA">
              <w:rPr>
                <w:rFonts w:ascii="Arial" w:eastAsia="Times New Roman" w:hAnsi="Arial" w:cs="Arial"/>
                <w:color w:val="000000"/>
                <w:sz w:val="16"/>
                <w:szCs w:val="16"/>
                <w:lang w:eastAsia="es-CO"/>
              </w:rPr>
              <w:t>22%</w:t>
            </w:r>
          </w:p>
        </w:tc>
        <w:tc>
          <w:tcPr>
            <w:tcW w:w="652" w:type="dxa"/>
            <w:tcBorders>
              <w:top w:val="nil"/>
              <w:left w:val="nil"/>
              <w:bottom w:val="single" w:sz="4" w:space="0" w:color="auto"/>
              <w:right w:val="single" w:sz="8" w:space="0" w:color="auto"/>
            </w:tcBorders>
            <w:shd w:val="clear" w:color="auto" w:fill="auto"/>
            <w:vAlign w:val="center"/>
            <w:hideMark/>
          </w:tcPr>
          <w:p w:rsidR="00423CDA" w:rsidRPr="00423CDA" w:rsidRDefault="00423CDA" w:rsidP="00423CDA">
            <w:pPr>
              <w:jc w:val="right"/>
              <w:rPr>
                <w:rFonts w:ascii="Arial" w:eastAsia="Times New Roman" w:hAnsi="Arial" w:cs="Arial"/>
                <w:color w:val="000000"/>
                <w:sz w:val="16"/>
                <w:szCs w:val="16"/>
                <w:lang w:eastAsia="es-CO"/>
              </w:rPr>
            </w:pPr>
            <w:r w:rsidRPr="00423CDA">
              <w:rPr>
                <w:rFonts w:ascii="Arial" w:eastAsia="Times New Roman" w:hAnsi="Arial" w:cs="Arial"/>
                <w:color w:val="000000"/>
                <w:sz w:val="16"/>
                <w:szCs w:val="16"/>
                <w:lang w:eastAsia="es-CO"/>
              </w:rPr>
              <w:t>-23,69%</w:t>
            </w:r>
          </w:p>
        </w:tc>
      </w:tr>
      <w:tr w:rsidR="00423CDA" w:rsidRPr="00423CDA" w:rsidTr="001064D2">
        <w:trPr>
          <w:trHeight w:val="694"/>
          <w:jc w:val="center"/>
        </w:trPr>
        <w:tc>
          <w:tcPr>
            <w:tcW w:w="1185" w:type="dxa"/>
            <w:tcBorders>
              <w:top w:val="nil"/>
              <w:left w:val="single" w:sz="8" w:space="0" w:color="auto"/>
              <w:bottom w:val="single" w:sz="4" w:space="0" w:color="auto"/>
              <w:right w:val="single" w:sz="4" w:space="0" w:color="auto"/>
            </w:tcBorders>
            <w:shd w:val="clear" w:color="auto" w:fill="auto"/>
            <w:vAlign w:val="center"/>
            <w:hideMark/>
          </w:tcPr>
          <w:p w:rsidR="00423CDA" w:rsidRPr="00423CDA" w:rsidRDefault="00423CDA" w:rsidP="00423CDA">
            <w:pPr>
              <w:rPr>
                <w:rFonts w:ascii="Arial" w:eastAsia="Times New Roman" w:hAnsi="Arial" w:cs="Arial"/>
                <w:color w:val="000000"/>
                <w:sz w:val="16"/>
                <w:szCs w:val="16"/>
                <w:lang w:eastAsia="es-CO"/>
              </w:rPr>
            </w:pPr>
            <w:r w:rsidRPr="00423CDA">
              <w:rPr>
                <w:rFonts w:ascii="Arial" w:eastAsia="Times New Roman" w:hAnsi="Arial" w:cs="Arial"/>
                <w:color w:val="000000"/>
                <w:sz w:val="16"/>
                <w:szCs w:val="16"/>
                <w:lang w:eastAsia="es-CO"/>
              </w:rPr>
              <w:t>Beneficio a empleados</w:t>
            </w:r>
          </w:p>
        </w:tc>
        <w:tc>
          <w:tcPr>
            <w:tcW w:w="1413" w:type="dxa"/>
            <w:tcBorders>
              <w:top w:val="nil"/>
              <w:left w:val="nil"/>
              <w:bottom w:val="single" w:sz="4" w:space="0" w:color="auto"/>
              <w:right w:val="single" w:sz="4" w:space="0" w:color="auto"/>
            </w:tcBorders>
            <w:shd w:val="clear" w:color="auto" w:fill="auto"/>
            <w:vAlign w:val="center"/>
            <w:hideMark/>
          </w:tcPr>
          <w:p w:rsidR="00423CDA" w:rsidRPr="00423CDA" w:rsidRDefault="00423CDA" w:rsidP="00423CDA">
            <w:pPr>
              <w:jc w:val="center"/>
              <w:rPr>
                <w:rFonts w:ascii="Arial" w:eastAsia="Times New Roman" w:hAnsi="Arial" w:cs="Arial"/>
                <w:color w:val="000000"/>
                <w:sz w:val="16"/>
                <w:szCs w:val="16"/>
                <w:lang w:eastAsia="es-CO"/>
              </w:rPr>
            </w:pPr>
            <w:r w:rsidRPr="00423CDA">
              <w:rPr>
                <w:rFonts w:ascii="Arial" w:eastAsia="Times New Roman" w:hAnsi="Arial" w:cs="Arial"/>
                <w:color w:val="000000"/>
                <w:sz w:val="16"/>
                <w:szCs w:val="16"/>
                <w:lang w:eastAsia="es-CO"/>
              </w:rPr>
              <w:t>2.403.917.685</w:t>
            </w:r>
          </w:p>
        </w:tc>
        <w:tc>
          <w:tcPr>
            <w:tcW w:w="652" w:type="dxa"/>
            <w:tcBorders>
              <w:top w:val="nil"/>
              <w:left w:val="nil"/>
              <w:bottom w:val="single" w:sz="4" w:space="0" w:color="auto"/>
              <w:right w:val="single" w:sz="4" w:space="0" w:color="auto"/>
            </w:tcBorders>
            <w:shd w:val="clear" w:color="auto" w:fill="auto"/>
            <w:vAlign w:val="center"/>
            <w:hideMark/>
          </w:tcPr>
          <w:p w:rsidR="00423CDA" w:rsidRPr="00423CDA" w:rsidRDefault="00423CDA" w:rsidP="00423CDA">
            <w:pPr>
              <w:jc w:val="center"/>
              <w:rPr>
                <w:rFonts w:ascii="Arial" w:eastAsia="Times New Roman" w:hAnsi="Arial" w:cs="Arial"/>
                <w:color w:val="000000"/>
                <w:sz w:val="16"/>
                <w:szCs w:val="16"/>
                <w:lang w:eastAsia="es-CO"/>
              </w:rPr>
            </w:pPr>
            <w:r w:rsidRPr="00423CDA">
              <w:rPr>
                <w:rFonts w:ascii="Arial" w:eastAsia="Times New Roman" w:hAnsi="Arial" w:cs="Arial"/>
                <w:color w:val="000000"/>
                <w:sz w:val="16"/>
                <w:szCs w:val="16"/>
                <w:lang w:eastAsia="es-CO"/>
              </w:rPr>
              <w:t>42%</w:t>
            </w:r>
          </w:p>
        </w:tc>
        <w:tc>
          <w:tcPr>
            <w:tcW w:w="1424" w:type="dxa"/>
            <w:tcBorders>
              <w:top w:val="nil"/>
              <w:left w:val="nil"/>
              <w:bottom w:val="single" w:sz="4" w:space="0" w:color="auto"/>
              <w:right w:val="single" w:sz="4" w:space="0" w:color="auto"/>
            </w:tcBorders>
            <w:shd w:val="clear" w:color="auto" w:fill="auto"/>
            <w:vAlign w:val="center"/>
            <w:hideMark/>
          </w:tcPr>
          <w:p w:rsidR="00423CDA" w:rsidRPr="00423CDA" w:rsidRDefault="00423CDA" w:rsidP="00423CDA">
            <w:pPr>
              <w:jc w:val="center"/>
              <w:rPr>
                <w:rFonts w:ascii="Arial" w:eastAsia="Times New Roman" w:hAnsi="Arial" w:cs="Arial"/>
                <w:color w:val="000000"/>
                <w:sz w:val="16"/>
                <w:szCs w:val="16"/>
                <w:lang w:eastAsia="es-CO"/>
              </w:rPr>
            </w:pPr>
            <w:r w:rsidRPr="00423CDA">
              <w:rPr>
                <w:rFonts w:ascii="Arial" w:eastAsia="Times New Roman" w:hAnsi="Arial" w:cs="Arial"/>
                <w:color w:val="000000"/>
                <w:sz w:val="16"/>
                <w:szCs w:val="16"/>
                <w:lang w:eastAsia="es-CO"/>
              </w:rPr>
              <w:t>2.511.473.817</w:t>
            </w:r>
          </w:p>
        </w:tc>
        <w:tc>
          <w:tcPr>
            <w:tcW w:w="750" w:type="dxa"/>
            <w:tcBorders>
              <w:top w:val="nil"/>
              <w:left w:val="nil"/>
              <w:bottom w:val="single" w:sz="4" w:space="0" w:color="auto"/>
              <w:right w:val="single" w:sz="4" w:space="0" w:color="auto"/>
            </w:tcBorders>
            <w:shd w:val="clear" w:color="auto" w:fill="auto"/>
            <w:vAlign w:val="center"/>
            <w:hideMark/>
          </w:tcPr>
          <w:p w:rsidR="00423CDA" w:rsidRPr="00423CDA" w:rsidRDefault="00423CDA" w:rsidP="00423CDA">
            <w:pPr>
              <w:jc w:val="center"/>
              <w:rPr>
                <w:rFonts w:ascii="Arial" w:eastAsia="Times New Roman" w:hAnsi="Arial" w:cs="Arial"/>
                <w:color w:val="000000"/>
                <w:sz w:val="16"/>
                <w:szCs w:val="16"/>
                <w:lang w:eastAsia="es-CO"/>
              </w:rPr>
            </w:pPr>
            <w:r w:rsidRPr="00423CDA">
              <w:rPr>
                <w:rFonts w:ascii="Arial" w:eastAsia="Times New Roman" w:hAnsi="Arial" w:cs="Arial"/>
                <w:color w:val="000000"/>
                <w:sz w:val="16"/>
                <w:szCs w:val="16"/>
                <w:lang w:eastAsia="es-CO"/>
              </w:rPr>
              <w:t>39%</w:t>
            </w:r>
          </w:p>
        </w:tc>
        <w:tc>
          <w:tcPr>
            <w:tcW w:w="652" w:type="dxa"/>
            <w:tcBorders>
              <w:top w:val="nil"/>
              <w:left w:val="nil"/>
              <w:bottom w:val="single" w:sz="4" w:space="0" w:color="auto"/>
              <w:right w:val="single" w:sz="8" w:space="0" w:color="auto"/>
            </w:tcBorders>
            <w:shd w:val="clear" w:color="auto" w:fill="auto"/>
            <w:vAlign w:val="center"/>
            <w:hideMark/>
          </w:tcPr>
          <w:p w:rsidR="00423CDA" w:rsidRPr="00423CDA" w:rsidRDefault="00423CDA" w:rsidP="00423CDA">
            <w:pPr>
              <w:jc w:val="right"/>
              <w:rPr>
                <w:rFonts w:ascii="Arial" w:eastAsia="Times New Roman" w:hAnsi="Arial" w:cs="Arial"/>
                <w:color w:val="000000"/>
                <w:sz w:val="16"/>
                <w:szCs w:val="16"/>
                <w:lang w:eastAsia="es-CO"/>
              </w:rPr>
            </w:pPr>
            <w:r w:rsidRPr="00423CDA">
              <w:rPr>
                <w:rFonts w:ascii="Arial" w:eastAsia="Times New Roman" w:hAnsi="Arial" w:cs="Arial"/>
                <w:color w:val="000000"/>
                <w:sz w:val="16"/>
                <w:szCs w:val="16"/>
                <w:lang w:eastAsia="es-CO"/>
              </w:rPr>
              <w:t>-4,28%</w:t>
            </w:r>
          </w:p>
        </w:tc>
      </w:tr>
      <w:tr w:rsidR="00423CDA" w:rsidRPr="00423CDA" w:rsidTr="001064D2">
        <w:trPr>
          <w:trHeight w:val="694"/>
          <w:jc w:val="center"/>
        </w:trPr>
        <w:tc>
          <w:tcPr>
            <w:tcW w:w="1185" w:type="dxa"/>
            <w:tcBorders>
              <w:top w:val="nil"/>
              <w:left w:val="single" w:sz="8" w:space="0" w:color="auto"/>
              <w:bottom w:val="single" w:sz="4" w:space="0" w:color="auto"/>
              <w:right w:val="single" w:sz="4" w:space="0" w:color="auto"/>
            </w:tcBorders>
            <w:shd w:val="clear" w:color="auto" w:fill="auto"/>
            <w:vAlign w:val="center"/>
            <w:hideMark/>
          </w:tcPr>
          <w:p w:rsidR="00423CDA" w:rsidRPr="00423CDA" w:rsidRDefault="00423CDA" w:rsidP="00423CDA">
            <w:pPr>
              <w:rPr>
                <w:rFonts w:ascii="Arial" w:eastAsia="Times New Roman" w:hAnsi="Arial" w:cs="Arial"/>
                <w:color w:val="000000"/>
                <w:sz w:val="16"/>
                <w:szCs w:val="16"/>
                <w:lang w:eastAsia="es-CO"/>
              </w:rPr>
            </w:pPr>
            <w:r w:rsidRPr="00423CDA">
              <w:rPr>
                <w:rFonts w:ascii="Arial" w:eastAsia="Times New Roman" w:hAnsi="Arial" w:cs="Arial"/>
                <w:color w:val="000000"/>
                <w:sz w:val="16"/>
                <w:szCs w:val="16"/>
                <w:lang w:eastAsia="es-CO"/>
              </w:rPr>
              <w:t>Provisiones</w:t>
            </w:r>
          </w:p>
        </w:tc>
        <w:tc>
          <w:tcPr>
            <w:tcW w:w="1413" w:type="dxa"/>
            <w:tcBorders>
              <w:top w:val="nil"/>
              <w:left w:val="nil"/>
              <w:bottom w:val="single" w:sz="4" w:space="0" w:color="auto"/>
              <w:right w:val="single" w:sz="4" w:space="0" w:color="auto"/>
            </w:tcBorders>
            <w:shd w:val="clear" w:color="auto" w:fill="auto"/>
            <w:vAlign w:val="center"/>
            <w:hideMark/>
          </w:tcPr>
          <w:p w:rsidR="00423CDA" w:rsidRPr="00423CDA" w:rsidRDefault="00423CDA" w:rsidP="00423CDA">
            <w:pPr>
              <w:jc w:val="center"/>
              <w:rPr>
                <w:rFonts w:ascii="Arial" w:eastAsia="Times New Roman" w:hAnsi="Arial" w:cs="Arial"/>
                <w:color w:val="000000"/>
                <w:sz w:val="16"/>
                <w:szCs w:val="16"/>
                <w:lang w:eastAsia="es-CO"/>
              </w:rPr>
            </w:pPr>
            <w:r w:rsidRPr="00423CDA">
              <w:rPr>
                <w:rFonts w:ascii="Arial" w:eastAsia="Times New Roman" w:hAnsi="Arial" w:cs="Arial"/>
                <w:color w:val="000000"/>
                <w:sz w:val="16"/>
                <w:szCs w:val="16"/>
                <w:lang w:eastAsia="es-CO"/>
              </w:rPr>
              <w:t>802.877.018</w:t>
            </w:r>
          </w:p>
        </w:tc>
        <w:tc>
          <w:tcPr>
            <w:tcW w:w="652" w:type="dxa"/>
            <w:tcBorders>
              <w:top w:val="nil"/>
              <w:left w:val="nil"/>
              <w:bottom w:val="single" w:sz="4" w:space="0" w:color="auto"/>
              <w:right w:val="single" w:sz="4" w:space="0" w:color="auto"/>
            </w:tcBorders>
            <w:shd w:val="clear" w:color="auto" w:fill="auto"/>
            <w:vAlign w:val="center"/>
            <w:hideMark/>
          </w:tcPr>
          <w:p w:rsidR="00423CDA" w:rsidRPr="00423CDA" w:rsidRDefault="00423CDA" w:rsidP="00423CDA">
            <w:pPr>
              <w:jc w:val="center"/>
              <w:rPr>
                <w:rFonts w:ascii="Arial" w:eastAsia="Times New Roman" w:hAnsi="Arial" w:cs="Arial"/>
                <w:color w:val="000000"/>
                <w:sz w:val="16"/>
                <w:szCs w:val="16"/>
                <w:lang w:eastAsia="es-CO"/>
              </w:rPr>
            </w:pPr>
            <w:r w:rsidRPr="00423CDA">
              <w:rPr>
                <w:rFonts w:ascii="Arial" w:eastAsia="Times New Roman" w:hAnsi="Arial" w:cs="Arial"/>
                <w:color w:val="000000"/>
                <w:sz w:val="16"/>
                <w:szCs w:val="16"/>
                <w:lang w:eastAsia="es-CO"/>
              </w:rPr>
              <w:t>14%</w:t>
            </w:r>
          </w:p>
        </w:tc>
        <w:tc>
          <w:tcPr>
            <w:tcW w:w="1424" w:type="dxa"/>
            <w:tcBorders>
              <w:top w:val="nil"/>
              <w:left w:val="nil"/>
              <w:bottom w:val="single" w:sz="4" w:space="0" w:color="auto"/>
              <w:right w:val="single" w:sz="4" w:space="0" w:color="auto"/>
            </w:tcBorders>
            <w:shd w:val="clear" w:color="auto" w:fill="auto"/>
            <w:vAlign w:val="center"/>
            <w:hideMark/>
          </w:tcPr>
          <w:p w:rsidR="00423CDA" w:rsidRPr="00423CDA" w:rsidRDefault="00423CDA" w:rsidP="00423CDA">
            <w:pPr>
              <w:jc w:val="center"/>
              <w:rPr>
                <w:rFonts w:ascii="Arial" w:eastAsia="Times New Roman" w:hAnsi="Arial" w:cs="Arial"/>
                <w:color w:val="000000"/>
                <w:sz w:val="16"/>
                <w:szCs w:val="16"/>
                <w:lang w:eastAsia="es-CO"/>
              </w:rPr>
            </w:pPr>
            <w:r w:rsidRPr="00423CDA">
              <w:rPr>
                <w:rFonts w:ascii="Arial" w:eastAsia="Times New Roman" w:hAnsi="Arial" w:cs="Arial"/>
                <w:color w:val="000000"/>
                <w:sz w:val="16"/>
                <w:szCs w:val="16"/>
                <w:lang w:eastAsia="es-CO"/>
              </w:rPr>
              <w:t>794.343.468</w:t>
            </w:r>
          </w:p>
        </w:tc>
        <w:tc>
          <w:tcPr>
            <w:tcW w:w="750" w:type="dxa"/>
            <w:tcBorders>
              <w:top w:val="nil"/>
              <w:left w:val="nil"/>
              <w:bottom w:val="single" w:sz="4" w:space="0" w:color="auto"/>
              <w:right w:val="single" w:sz="4" w:space="0" w:color="auto"/>
            </w:tcBorders>
            <w:shd w:val="clear" w:color="auto" w:fill="auto"/>
            <w:vAlign w:val="center"/>
            <w:hideMark/>
          </w:tcPr>
          <w:p w:rsidR="00423CDA" w:rsidRPr="00423CDA" w:rsidRDefault="00423CDA" w:rsidP="00423CDA">
            <w:pPr>
              <w:jc w:val="center"/>
              <w:rPr>
                <w:rFonts w:ascii="Arial" w:eastAsia="Times New Roman" w:hAnsi="Arial" w:cs="Arial"/>
                <w:color w:val="000000"/>
                <w:sz w:val="16"/>
                <w:szCs w:val="16"/>
                <w:lang w:eastAsia="es-CO"/>
              </w:rPr>
            </w:pPr>
            <w:r w:rsidRPr="00423CDA">
              <w:rPr>
                <w:rFonts w:ascii="Arial" w:eastAsia="Times New Roman" w:hAnsi="Arial" w:cs="Arial"/>
                <w:color w:val="000000"/>
                <w:sz w:val="16"/>
                <w:szCs w:val="16"/>
                <w:lang w:eastAsia="es-CO"/>
              </w:rPr>
              <w:t>12%</w:t>
            </w:r>
          </w:p>
        </w:tc>
        <w:tc>
          <w:tcPr>
            <w:tcW w:w="652" w:type="dxa"/>
            <w:tcBorders>
              <w:top w:val="nil"/>
              <w:left w:val="nil"/>
              <w:bottom w:val="single" w:sz="4" w:space="0" w:color="auto"/>
              <w:right w:val="single" w:sz="8" w:space="0" w:color="auto"/>
            </w:tcBorders>
            <w:shd w:val="clear" w:color="auto" w:fill="auto"/>
            <w:vAlign w:val="center"/>
            <w:hideMark/>
          </w:tcPr>
          <w:p w:rsidR="00423CDA" w:rsidRPr="00423CDA" w:rsidRDefault="00423CDA" w:rsidP="00423CDA">
            <w:pPr>
              <w:jc w:val="right"/>
              <w:rPr>
                <w:rFonts w:ascii="Arial" w:eastAsia="Times New Roman" w:hAnsi="Arial" w:cs="Arial"/>
                <w:color w:val="000000"/>
                <w:sz w:val="16"/>
                <w:szCs w:val="16"/>
                <w:lang w:eastAsia="es-CO"/>
              </w:rPr>
            </w:pPr>
            <w:r w:rsidRPr="00423CDA">
              <w:rPr>
                <w:rFonts w:ascii="Arial" w:eastAsia="Times New Roman" w:hAnsi="Arial" w:cs="Arial"/>
                <w:color w:val="000000"/>
                <w:sz w:val="16"/>
                <w:szCs w:val="16"/>
                <w:lang w:eastAsia="es-CO"/>
              </w:rPr>
              <w:t>1,07%</w:t>
            </w:r>
          </w:p>
        </w:tc>
      </w:tr>
      <w:tr w:rsidR="00423CDA" w:rsidRPr="00423CDA" w:rsidTr="001064D2">
        <w:trPr>
          <w:trHeight w:val="694"/>
          <w:jc w:val="center"/>
        </w:trPr>
        <w:tc>
          <w:tcPr>
            <w:tcW w:w="1185" w:type="dxa"/>
            <w:tcBorders>
              <w:top w:val="nil"/>
              <w:left w:val="single" w:sz="8" w:space="0" w:color="auto"/>
              <w:bottom w:val="single" w:sz="4" w:space="0" w:color="auto"/>
              <w:right w:val="single" w:sz="4" w:space="0" w:color="auto"/>
            </w:tcBorders>
            <w:shd w:val="clear" w:color="auto" w:fill="auto"/>
            <w:vAlign w:val="center"/>
            <w:hideMark/>
          </w:tcPr>
          <w:p w:rsidR="00423CDA" w:rsidRPr="00423CDA" w:rsidRDefault="00423CDA" w:rsidP="00423CDA">
            <w:pPr>
              <w:rPr>
                <w:rFonts w:ascii="Arial" w:eastAsia="Times New Roman" w:hAnsi="Arial" w:cs="Arial"/>
                <w:color w:val="000000"/>
                <w:sz w:val="16"/>
                <w:szCs w:val="16"/>
                <w:lang w:eastAsia="es-CO"/>
              </w:rPr>
            </w:pPr>
            <w:r w:rsidRPr="00423CDA">
              <w:rPr>
                <w:rFonts w:ascii="Arial" w:eastAsia="Times New Roman" w:hAnsi="Arial" w:cs="Arial"/>
                <w:color w:val="000000"/>
                <w:sz w:val="16"/>
                <w:szCs w:val="16"/>
                <w:lang w:eastAsia="es-CO"/>
              </w:rPr>
              <w:t>otros pasivos</w:t>
            </w:r>
          </w:p>
        </w:tc>
        <w:tc>
          <w:tcPr>
            <w:tcW w:w="1413" w:type="dxa"/>
            <w:tcBorders>
              <w:top w:val="nil"/>
              <w:left w:val="nil"/>
              <w:bottom w:val="single" w:sz="4" w:space="0" w:color="auto"/>
              <w:right w:val="single" w:sz="4" w:space="0" w:color="auto"/>
            </w:tcBorders>
            <w:shd w:val="clear" w:color="auto" w:fill="auto"/>
            <w:vAlign w:val="center"/>
            <w:hideMark/>
          </w:tcPr>
          <w:p w:rsidR="00423CDA" w:rsidRPr="00423CDA" w:rsidRDefault="00423CDA" w:rsidP="00423CDA">
            <w:pPr>
              <w:jc w:val="center"/>
              <w:rPr>
                <w:rFonts w:ascii="Arial" w:eastAsia="Times New Roman" w:hAnsi="Arial" w:cs="Arial"/>
                <w:color w:val="000000"/>
                <w:sz w:val="16"/>
                <w:szCs w:val="16"/>
                <w:lang w:eastAsia="es-CO"/>
              </w:rPr>
            </w:pPr>
            <w:r w:rsidRPr="00423CDA">
              <w:rPr>
                <w:rFonts w:ascii="Arial" w:eastAsia="Times New Roman" w:hAnsi="Arial" w:cs="Arial"/>
                <w:color w:val="000000"/>
                <w:sz w:val="16"/>
                <w:szCs w:val="16"/>
                <w:lang w:eastAsia="es-CO"/>
              </w:rPr>
              <w:t>1.462.581.799</w:t>
            </w:r>
          </w:p>
        </w:tc>
        <w:tc>
          <w:tcPr>
            <w:tcW w:w="652" w:type="dxa"/>
            <w:tcBorders>
              <w:top w:val="nil"/>
              <w:left w:val="nil"/>
              <w:bottom w:val="single" w:sz="4" w:space="0" w:color="auto"/>
              <w:right w:val="single" w:sz="4" w:space="0" w:color="auto"/>
            </w:tcBorders>
            <w:shd w:val="clear" w:color="auto" w:fill="auto"/>
            <w:vAlign w:val="center"/>
            <w:hideMark/>
          </w:tcPr>
          <w:p w:rsidR="00423CDA" w:rsidRPr="00423CDA" w:rsidRDefault="00423CDA" w:rsidP="00423CDA">
            <w:pPr>
              <w:jc w:val="center"/>
              <w:rPr>
                <w:rFonts w:ascii="Arial" w:eastAsia="Times New Roman" w:hAnsi="Arial" w:cs="Arial"/>
                <w:color w:val="000000"/>
                <w:sz w:val="16"/>
                <w:szCs w:val="16"/>
                <w:lang w:eastAsia="es-CO"/>
              </w:rPr>
            </w:pPr>
            <w:r w:rsidRPr="00423CDA">
              <w:rPr>
                <w:rFonts w:ascii="Arial" w:eastAsia="Times New Roman" w:hAnsi="Arial" w:cs="Arial"/>
                <w:color w:val="000000"/>
                <w:sz w:val="16"/>
                <w:szCs w:val="16"/>
                <w:lang w:eastAsia="es-CO"/>
              </w:rPr>
              <w:t>25%</w:t>
            </w:r>
          </w:p>
        </w:tc>
        <w:tc>
          <w:tcPr>
            <w:tcW w:w="1424" w:type="dxa"/>
            <w:tcBorders>
              <w:top w:val="nil"/>
              <w:left w:val="nil"/>
              <w:bottom w:val="single" w:sz="4" w:space="0" w:color="auto"/>
              <w:right w:val="single" w:sz="4" w:space="0" w:color="auto"/>
            </w:tcBorders>
            <w:shd w:val="clear" w:color="auto" w:fill="auto"/>
            <w:vAlign w:val="center"/>
            <w:hideMark/>
          </w:tcPr>
          <w:p w:rsidR="00423CDA" w:rsidRPr="00423CDA" w:rsidRDefault="00423CDA" w:rsidP="00423CDA">
            <w:pPr>
              <w:jc w:val="center"/>
              <w:rPr>
                <w:rFonts w:ascii="Arial" w:eastAsia="Times New Roman" w:hAnsi="Arial" w:cs="Arial"/>
                <w:color w:val="000000"/>
                <w:sz w:val="16"/>
                <w:szCs w:val="16"/>
                <w:lang w:eastAsia="es-CO"/>
              </w:rPr>
            </w:pPr>
            <w:r w:rsidRPr="00423CDA">
              <w:rPr>
                <w:rFonts w:ascii="Arial" w:eastAsia="Times New Roman" w:hAnsi="Arial" w:cs="Arial"/>
                <w:color w:val="000000"/>
                <w:sz w:val="16"/>
                <w:szCs w:val="16"/>
                <w:lang w:eastAsia="es-CO"/>
              </w:rPr>
              <w:t>1.758.029.037</w:t>
            </w:r>
          </w:p>
        </w:tc>
        <w:tc>
          <w:tcPr>
            <w:tcW w:w="750" w:type="dxa"/>
            <w:tcBorders>
              <w:top w:val="nil"/>
              <w:left w:val="nil"/>
              <w:bottom w:val="single" w:sz="4" w:space="0" w:color="auto"/>
              <w:right w:val="single" w:sz="4" w:space="0" w:color="auto"/>
            </w:tcBorders>
            <w:shd w:val="clear" w:color="auto" w:fill="auto"/>
            <w:vAlign w:val="center"/>
            <w:hideMark/>
          </w:tcPr>
          <w:p w:rsidR="00423CDA" w:rsidRPr="00423CDA" w:rsidRDefault="00423CDA" w:rsidP="00423CDA">
            <w:pPr>
              <w:jc w:val="center"/>
              <w:rPr>
                <w:rFonts w:ascii="Arial" w:eastAsia="Times New Roman" w:hAnsi="Arial" w:cs="Arial"/>
                <w:color w:val="000000"/>
                <w:sz w:val="16"/>
                <w:szCs w:val="16"/>
                <w:lang w:eastAsia="es-CO"/>
              </w:rPr>
            </w:pPr>
            <w:r w:rsidRPr="00423CDA">
              <w:rPr>
                <w:rFonts w:ascii="Arial" w:eastAsia="Times New Roman" w:hAnsi="Arial" w:cs="Arial"/>
                <w:color w:val="000000"/>
                <w:sz w:val="16"/>
                <w:szCs w:val="16"/>
                <w:lang w:eastAsia="es-CO"/>
              </w:rPr>
              <w:t>27%</w:t>
            </w:r>
          </w:p>
        </w:tc>
        <w:tc>
          <w:tcPr>
            <w:tcW w:w="652" w:type="dxa"/>
            <w:tcBorders>
              <w:top w:val="nil"/>
              <w:left w:val="nil"/>
              <w:bottom w:val="single" w:sz="4" w:space="0" w:color="auto"/>
              <w:right w:val="single" w:sz="8" w:space="0" w:color="auto"/>
            </w:tcBorders>
            <w:shd w:val="clear" w:color="auto" w:fill="auto"/>
            <w:vAlign w:val="center"/>
            <w:hideMark/>
          </w:tcPr>
          <w:p w:rsidR="00423CDA" w:rsidRPr="00423CDA" w:rsidRDefault="00423CDA" w:rsidP="00423CDA">
            <w:pPr>
              <w:jc w:val="right"/>
              <w:rPr>
                <w:rFonts w:ascii="Arial" w:eastAsia="Times New Roman" w:hAnsi="Arial" w:cs="Arial"/>
                <w:color w:val="000000"/>
                <w:sz w:val="16"/>
                <w:szCs w:val="16"/>
                <w:lang w:eastAsia="es-CO"/>
              </w:rPr>
            </w:pPr>
            <w:r w:rsidRPr="00423CDA">
              <w:rPr>
                <w:rFonts w:ascii="Arial" w:eastAsia="Times New Roman" w:hAnsi="Arial" w:cs="Arial"/>
                <w:color w:val="000000"/>
                <w:sz w:val="16"/>
                <w:szCs w:val="16"/>
                <w:lang w:eastAsia="es-CO"/>
              </w:rPr>
              <w:t>-16,81%</w:t>
            </w:r>
          </w:p>
        </w:tc>
      </w:tr>
      <w:tr w:rsidR="00423CDA" w:rsidRPr="00423CDA" w:rsidTr="001064D2">
        <w:trPr>
          <w:trHeight w:val="694"/>
          <w:jc w:val="center"/>
        </w:trPr>
        <w:tc>
          <w:tcPr>
            <w:tcW w:w="1185" w:type="dxa"/>
            <w:tcBorders>
              <w:top w:val="nil"/>
              <w:left w:val="single" w:sz="8" w:space="0" w:color="auto"/>
              <w:bottom w:val="single" w:sz="8" w:space="0" w:color="auto"/>
              <w:right w:val="single" w:sz="4" w:space="0" w:color="auto"/>
            </w:tcBorders>
            <w:shd w:val="clear" w:color="auto" w:fill="auto"/>
            <w:noWrap/>
            <w:vAlign w:val="center"/>
            <w:hideMark/>
          </w:tcPr>
          <w:p w:rsidR="00423CDA" w:rsidRPr="00423CDA" w:rsidRDefault="00423CDA" w:rsidP="00423CDA">
            <w:pPr>
              <w:rPr>
                <w:rFonts w:ascii="Calibri" w:eastAsia="Times New Roman" w:hAnsi="Calibri"/>
                <w:b/>
                <w:bCs/>
                <w:color w:val="000000"/>
                <w:sz w:val="16"/>
                <w:szCs w:val="16"/>
                <w:lang w:eastAsia="es-CO"/>
              </w:rPr>
            </w:pPr>
            <w:r w:rsidRPr="00423CDA">
              <w:rPr>
                <w:rFonts w:ascii="Calibri" w:eastAsia="Times New Roman" w:hAnsi="Calibri"/>
                <w:b/>
                <w:bCs/>
                <w:color w:val="000000"/>
                <w:sz w:val="16"/>
                <w:szCs w:val="16"/>
                <w:lang w:eastAsia="es-CO"/>
              </w:rPr>
              <w:t>TOTAL, PASIVO</w:t>
            </w:r>
          </w:p>
        </w:tc>
        <w:tc>
          <w:tcPr>
            <w:tcW w:w="1413" w:type="dxa"/>
            <w:tcBorders>
              <w:top w:val="nil"/>
              <w:left w:val="nil"/>
              <w:bottom w:val="single" w:sz="8" w:space="0" w:color="auto"/>
              <w:right w:val="single" w:sz="4" w:space="0" w:color="auto"/>
            </w:tcBorders>
            <w:shd w:val="clear" w:color="auto" w:fill="auto"/>
            <w:noWrap/>
            <w:vAlign w:val="center"/>
            <w:hideMark/>
          </w:tcPr>
          <w:p w:rsidR="00423CDA" w:rsidRPr="00423CDA" w:rsidRDefault="00423CDA" w:rsidP="00423CDA">
            <w:pPr>
              <w:jc w:val="center"/>
              <w:rPr>
                <w:rFonts w:ascii="Calibri" w:eastAsia="Times New Roman" w:hAnsi="Calibri"/>
                <w:b/>
                <w:bCs/>
                <w:color w:val="000000"/>
                <w:sz w:val="16"/>
                <w:szCs w:val="16"/>
                <w:lang w:eastAsia="es-CO"/>
              </w:rPr>
            </w:pPr>
            <w:r w:rsidRPr="00423CDA">
              <w:rPr>
                <w:rFonts w:ascii="Calibri" w:eastAsia="Times New Roman" w:hAnsi="Calibri"/>
                <w:b/>
                <w:bCs/>
                <w:color w:val="000000"/>
                <w:sz w:val="16"/>
                <w:szCs w:val="16"/>
                <w:lang w:eastAsia="es-CO"/>
              </w:rPr>
              <w:t>5.771.039.227</w:t>
            </w:r>
          </w:p>
        </w:tc>
        <w:tc>
          <w:tcPr>
            <w:tcW w:w="652" w:type="dxa"/>
            <w:tcBorders>
              <w:top w:val="nil"/>
              <w:left w:val="nil"/>
              <w:bottom w:val="single" w:sz="8" w:space="0" w:color="auto"/>
              <w:right w:val="single" w:sz="4" w:space="0" w:color="auto"/>
            </w:tcBorders>
            <w:shd w:val="clear" w:color="auto" w:fill="auto"/>
            <w:vAlign w:val="center"/>
            <w:hideMark/>
          </w:tcPr>
          <w:p w:rsidR="00423CDA" w:rsidRPr="00423CDA" w:rsidRDefault="00423CDA" w:rsidP="00423CDA">
            <w:pPr>
              <w:jc w:val="center"/>
              <w:rPr>
                <w:rFonts w:ascii="Arial" w:eastAsia="Times New Roman" w:hAnsi="Arial" w:cs="Arial"/>
                <w:color w:val="000000"/>
                <w:sz w:val="16"/>
                <w:szCs w:val="16"/>
                <w:lang w:eastAsia="es-CO"/>
              </w:rPr>
            </w:pPr>
            <w:r w:rsidRPr="00423CDA">
              <w:rPr>
                <w:rFonts w:ascii="Arial" w:eastAsia="Times New Roman" w:hAnsi="Arial" w:cs="Arial"/>
                <w:color w:val="000000"/>
                <w:sz w:val="16"/>
                <w:szCs w:val="16"/>
                <w:lang w:eastAsia="es-CO"/>
              </w:rPr>
              <w:t>100%</w:t>
            </w:r>
          </w:p>
        </w:tc>
        <w:tc>
          <w:tcPr>
            <w:tcW w:w="1424" w:type="dxa"/>
            <w:tcBorders>
              <w:top w:val="nil"/>
              <w:left w:val="nil"/>
              <w:bottom w:val="single" w:sz="8" w:space="0" w:color="auto"/>
              <w:right w:val="single" w:sz="4" w:space="0" w:color="auto"/>
            </w:tcBorders>
            <w:shd w:val="clear" w:color="auto" w:fill="auto"/>
            <w:noWrap/>
            <w:vAlign w:val="center"/>
            <w:hideMark/>
          </w:tcPr>
          <w:p w:rsidR="00423CDA" w:rsidRPr="00423CDA" w:rsidRDefault="00423CDA" w:rsidP="00423CDA">
            <w:pPr>
              <w:jc w:val="center"/>
              <w:rPr>
                <w:rFonts w:ascii="Calibri" w:eastAsia="Times New Roman" w:hAnsi="Calibri"/>
                <w:b/>
                <w:bCs/>
                <w:color w:val="000000"/>
                <w:sz w:val="16"/>
                <w:szCs w:val="16"/>
                <w:lang w:eastAsia="es-CO"/>
              </w:rPr>
            </w:pPr>
            <w:r w:rsidRPr="00423CDA">
              <w:rPr>
                <w:rFonts w:ascii="Calibri" w:eastAsia="Times New Roman" w:hAnsi="Calibri"/>
                <w:b/>
                <w:bCs/>
                <w:color w:val="000000"/>
                <w:sz w:val="16"/>
                <w:szCs w:val="16"/>
                <w:lang w:eastAsia="es-CO"/>
              </w:rPr>
              <w:t>6.507.567.959</w:t>
            </w:r>
          </w:p>
        </w:tc>
        <w:tc>
          <w:tcPr>
            <w:tcW w:w="750" w:type="dxa"/>
            <w:tcBorders>
              <w:top w:val="nil"/>
              <w:left w:val="nil"/>
              <w:bottom w:val="single" w:sz="8" w:space="0" w:color="auto"/>
              <w:right w:val="single" w:sz="4" w:space="0" w:color="auto"/>
            </w:tcBorders>
            <w:shd w:val="clear" w:color="auto" w:fill="auto"/>
            <w:vAlign w:val="center"/>
            <w:hideMark/>
          </w:tcPr>
          <w:p w:rsidR="00423CDA" w:rsidRPr="00423CDA" w:rsidRDefault="00423CDA" w:rsidP="00423CDA">
            <w:pPr>
              <w:jc w:val="center"/>
              <w:rPr>
                <w:rFonts w:ascii="Arial" w:eastAsia="Times New Roman" w:hAnsi="Arial" w:cs="Arial"/>
                <w:color w:val="000000"/>
                <w:sz w:val="16"/>
                <w:szCs w:val="16"/>
                <w:lang w:eastAsia="es-CO"/>
              </w:rPr>
            </w:pPr>
            <w:r w:rsidRPr="00423CDA">
              <w:rPr>
                <w:rFonts w:ascii="Arial" w:eastAsia="Times New Roman" w:hAnsi="Arial" w:cs="Arial"/>
                <w:color w:val="000000"/>
                <w:sz w:val="16"/>
                <w:szCs w:val="16"/>
                <w:lang w:eastAsia="es-CO"/>
              </w:rPr>
              <w:t>100%</w:t>
            </w:r>
          </w:p>
        </w:tc>
        <w:tc>
          <w:tcPr>
            <w:tcW w:w="652" w:type="dxa"/>
            <w:tcBorders>
              <w:top w:val="nil"/>
              <w:left w:val="nil"/>
              <w:bottom w:val="single" w:sz="8" w:space="0" w:color="auto"/>
              <w:right w:val="single" w:sz="8" w:space="0" w:color="auto"/>
            </w:tcBorders>
            <w:shd w:val="clear" w:color="auto" w:fill="auto"/>
            <w:vAlign w:val="center"/>
            <w:hideMark/>
          </w:tcPr>
          <w:p w:rsidR="00423CDA" w:rsidRPr="00423CDA" w:rsidRDefault="00423CDA" w:rsidP="00423CDA">
            <w:pPr>
              <w:jc w:val="right"/>
              <w:rPr>
                <w:rFonts w:ascii="Arial" w:eastAsia="Times New Roman" w:hAnsi="Arial" w:cs="Arial"/>
                <w:color w:val="000000"/>
                <w:sz w:val="16"/>
                <w:szCs w:val="16"/>
                <w:lang w:eastAsia="es-CO"/>
              </w:rPr>
            </w:pPr>
            <w:r w:rsidRPr="00423CDA">
              <w:rPr>
                <w:rFonts w:ascii="Arial" w:eastAsia="Times New Roman" w:hAnsi="Arial" w:cs="Arial"/>
                <w:color w:val="000000"/>
                <w:sz w:val="16"/>
                <w:szCs w:val="16"/>
                <w:lang w:eastAsia="es-CO"/>
              </w:rPr>
              <w:t>-11,32%</w:t>
            </w:r>
          </w:p>
        </w:tc>
      </w:tr>
    </w:tbl>
    <w:p w:rsidR="0058686A" w:rsidRDefault="0058686A" w:rsidP="0058686A">
      <w:pPr>
        <w:jc w:val="both"/>
        <w:rPr>
          <w:rFonts w:ascii="Arial" w:hAnsi="Arial" w:cs="Arial"/>
        </w:rPr>
      </w:pPr>
    </w:p>
    <w:p w:rsidR="00423CDA" w:rsidRDefault="00423CDA" w:rsidP="0058686A">
      <w:pPr>
        <w:jc w:val="both"/>
        <w:rPr>
          <w:rFonts w:ascii="Arial" w:hAnsi="Arial" w:cs="Arial"/>
        </w:rPr>
      </w:pPr>
    </w:p>
    <w:p w:rsidR="00423CDA" w:rsidRDefault="00423CDA" w:rsidP="0058686A">
      <w:pPr>
        <w:jc w:val="both"/>
        <w:rPr>
          <w:rFonts w:ascii="Arial" w:hAnsi="Arial" w:cs="Arial"/>
        </w:rPr>
      </w:pPr>
    </w:p>
    <w:p w:rsidR="0058686A" w:rsidRPr="008E1492" w:rsidRDefault="0058686A" w:rsidP="0058686A">
      <w:pPr>
        <w:pStyle w:val="Ttulo3"/>
        <w:rPr>
          <w:rFonts w:ascii="Arial" w:hAnsi="Arial" w:cs="Arial"/>
          <w:b/>
        </w:rPr>
      </w:pPr>
      <w:bookmarkStart w:id="37" w:name="_Toc3916500"/>
      <w:bookmarkStart w:id="38" w:name="_Toc3994534"/>
      <w:bookmarkStart w:id="39" w:name="_Toc10370521"/>
      <w:r w:rsidRPr="000E3CB0">
        <w:rPr>
          <w:rFonts w:ascii="Arial" w:hAnsi="Arial" w:cs="Arial"/>
          <w:b/>
        </w:rPr>
        <w:t>2-4</w:t>
      </w:r>
      <w:r>
        <w:rPr>
          <w:rFonts w:ascii="Arial" w:hAnsi="Arial" w:cs="Arial"/>
          <w:b/>
        </w:rPr>
        <w:t xml:space="preserve"> </w:t>
      </w:r>
      <w:r w:rsidRPr="008E1492">
        <w:rPr>
          <w:rFonts w:ascii="Arial" w:hAnsi="Arial" w:cs="Arial"/>
          <w:b/>
        </w:rPr>
        <w:t>Cuentas por pagar</w:t>
      </w:r>
      <w:bookmarkEnd w:id="37"/>
      <w:bookmarkEnd w:id="38"/>
      <w:bookmarkEnd w:id="39"/>
    </w:p>
    <w:p w:rsidR="0058686A" w:rsidRPr="00436457" w:rsidRDefault="0058686A" w:rsidP="0058686A">
      <w:pPr>
        <w:jc w:val="both"/>
        <w:rPr>
          <w:rFonts w:ascii="Arial" w:hAnsi="Arial" w:cs="Arial"/>
          <w:sz w:val="22"/>
          <w:szCs w:val="22"/>
        </w:rPr>
      </w:pPr>
    </w:p>
    <w:p w:rsidR="0058686A" w:rsidRDefault="0058686A" w:rsidP="0058686A">
      <w:pPr>
        <w:jc w:val="both"/>
        <w:rPr>
          <w:rFonts w:ascii="Arial" w:hAnsi="Arial" w:cs="Arial"/>
        </w:rPr>
      </w:pPr>
      <w:r w:rsidRPr="00515EBB">
        <w:rPr>
          <w:rFonts w:ascii="Arial" w:hAnsi="Arial" w:cs="Arial"/>
        </w:rPr>
        <w:t xml:space="preserve">Las </w:t>
      </w:r>
      <w:r>
        <w:rPr>
          <w:rFonts w:ascii="Arial" w:hAnsi="Arial" w:cs="Arial"/>
        </w:rPr>
        <w:t>c</w:t>
      </w:r>
      <w:r w:rsidRPr="00515EBB">
        <w:rPr>
          <w:rFonts w:ascii="Arial" w:hAnsi="Arial" w:cs="Arial"/>
        </w:rPr>
        <w:t xml:space="preserve">uentas por </w:t>
      </w:r>
      <w:r>
        <w:rPr>
          <w:rFonts w:ascii="Arial" w:hAnsi="Arial" w:cs="Arial"/>
        </w:rPr>
        <w:t>p</w:t>
      </w:r>
      <w:r w:rsidRPr="00515EBB">
        <w:rPr>
          <w:rFonts w:ascii="Arial" w:hAnsi="Arial" w:cs="Arial"/>
        </w:rPr>
        <w:t xml:space="preserve">agar incluyen valores pendientes de pago </w:t>
      </w:r>
      <w:r>
        <w:rPr>
          <w:rFonts w:ascii="Arial" w:hAnsi="Arial" w:cs="Arial"/>
        </w:rPr>
        <w:t>de</w:t>
      </w:r>
      <w:r w:rsidRPr="00515EBB">
        <w:rPr>
          <w:rFonts w:ascii="Arial" w:hAnsi="Arial" w:cs="Arial"/>
        </w:rPr>
        <w:t xml:space="preserve"> diferentes</w:t>
      </w:r>
      <w:r>
        <w:rPr>
          <w:rFonts w:ascii="Arial" w:hAnsi="Arial" w:cs="Arial"/>
        </w:rPr>
        <w:t xml:space="preserve"> obligaciones adquiridas en cumplimiento de las </w:t>
      </w:r>
      <w:r w:rsidRPr="00515EBB">
        <w:rPr>
          <w:rFonts w:ascii="Arial" w:hAnsi="Arial" w:cs="Arial"/>
        </w:rPr>
        <w:t>operaciones económicas y financieras de la entidad, como</w:t>
      </w:r>
      <w:r>
        <w:rPr>
          <w:rFonts w:ascii="Arial" w:hAnsi="Arial" w:cs="Arial"/>
        </w:rPr>
        <w:t xml:space="preserve"> son la</w:t>
      </w:r>
      <w:r w:rsidRPr="00515EBB">
        <w:rPr>
          <w:rFonts w:ascii="Arial" w:hAnsi="Arial" w:cs="Arial"/>
        </w:rPr>
        <w:t xml:space="preserve"> </w:t>
      </w:r>
      <w:r w:rsidRPr="00F80218">
        <w:rPr>
          <w:rFonts w:ascii="Arial" w:hAnsi="Arial" w:cs="Arial"/>
        </w:rPr>
        <w:t>adquisición de bienes y servicios nacionales</w:t>
      </w:r>
      <w:r>
        <w:rPr>
          <w:rFonts w:ascii="Arial" w:hAnsi="Arial" w:cs="Arial"/>
        </w:rPr>
        <w:t>,</w:t>
      </w:r>
      <w:r w:rsidRPr="00F80218">
        <w:t xml:space="preserve"> </w:t>
      </w:r>
      <w:r w:rsidRPr="00F80218">
        <w:rPr>
          <w:rFonts w:ascii="Arial" w:hAnsi="Arial" w:cs="Arial"/>
        </w:rPr>
        <w:t>recursos a favor de terceros</w:t>
      </w:r>
      <w:r>
        <w:rPr>
          <w:rFonts w:ascii="Arial" w:hAnsi="Arial" w:cs="Arial"/>
        </w:rPr>
        <w:t xml:space="preserve">, </w:t>
      </w:r>
      <w:r w:rsidRPr="00F80218">
        <w:rPr>
          <w:rFonts w:ascii="Arial" w:hAnsi="Arial" w:cs="Arial"/>
        </w:rPr>
        <w:t>descuentos de nómina</w:t>
      </w:r>
      <w:r>
        <w:rPr>
          <w:rFonts w:ascii="Arial" w:hAnsi="Arial" w:cs="Arial"/>
        </w:rPr>
        <w:t xml:space="preserve">, </w:t>
      </w:r>
      <w:r w:rsidRPr="00F80218">
        <w:rPr>
          <w:rFonts w:ascii="Arial" w:hAnsi="Arial" w:cs="Arial"/>
        </w:rPr>
        <w:t>retención en la fuente e impuesto de timbre</w:t>
      </w:r>
      <w:r>
        <w:rPr>
          <w:rFonts w:ascii="Arial" w:hAnsi="Arial" w:cs="Arial"/>
        </w:rPr>
        <w:t>, a</w:t>
      </w:r>
      <w:r w:rsidRPr="00F80218">
        <w:rPr>
          <w:rFonts w:ascii="Arial" w:hAnsi="Arial" w:cs="Arial"/>
        </w:rPr>
        <w:t>portes al ICBF y SENA</w:t>
      </w:r>
      <w:r w:rsidRPr="00515EBB">
        <w:rPr>
          <w:rFonts w:ascii="Arial" w:hAnsi="Arial" w:cs="Arial"/>
        </w:rPr>
        <w:t>,</w:t>
      </w:r>
      <w:r>
        <w:rPr>
          <w:rFonts w:ascii="Arial" w:hAnsi="Arial" w:cs="Arial"/>
        </w:rPr>
        <w:t xml:space="preserve"> servicios públicos, entre otros.</w:t>
      </w:r>
    </w:p>
    <w:p w:rsidR="00DE371B" w:rsidRDefault="00DE371B" w:rsidP="0058686A">
      <w:pPr>
        <w:rPr>
          <w:rFonts w:ascii="Arial" w:hAnsi="Arial" w:cs="Arial"/>
          <w:b/>
        </w:rPr>
      </w:pPr>
      <w:bookmarkStart w:id="40" w:name="_Toc3916501"/>
      <w:bookmarkStart w:id="41" w:name="_Toc3994535"/>
    </w:p>
    <w:p w:rsidR="00DE371B" w:rsidRDefault="00DE371B" w:rsidP="0058686A">
      <w:pPr>
        <w:rPr>
          <w:rFonts w:ascii="Arial" w:hAnsi="Arial" w:cs="Arial"/>
          <w:b/>
        </w:rPr>
      </w:pPr>
    </w:p>
    <w:p w:rsidR="0058686A" w:rsidRDefault="0058686A" w:rsidP="0058686A">
      <w:pPr>
        <w:rPr>
          <w:rFonts w:ascii="Arial" w:hAnsi="Arial" w:cs="Arial"/>
          <w:b/>
        </w:rPr>
      </w:pPr>
      <w:r w:rsidRPr="00CE78CE">
        <w:rPr>
          <w:rFonts w:ascii="Arial" w:hAnsi="Arial" w:cs="Arial"/>
          <w:b/>
        </w:rPr>
        <w:t>H</w:t>
      </w:r>
      <w:r>
        <w:rPr>
          <w:rFonts w:ascii="Arial" w:hAnsi="Arial" w:cs="Arial"/>
          <w:b/>
        </w:rPr>
        <w:t>.</w:t>
      </w:r>
    </w:p>
    <w:p w:rsidR="0058686A" w:rsidRDefault="0058686A" w:rsidP="0058686A">
      <w:pPr>
        <w:rPr>
          <w:rFonts w:ascii="Arial" w:hAnsi="Arial" w:cs="Arial"/>
          <w:b/>
        </w:rPr>
      </w:pPr>
    </w:p>
    <w:p w:rsidR="0058686A" w:rsidRPr="008E1492" w:rsidRDefault="0058686A" w:rsidP="0058686A">
      <w:pPr>
        <w:pStyle w:val="Ttulo3"/>
        <w:rPr>
          <w:rFonts w:ascii="Arial" w:hAnsi="Arial" w:cs="Arial"/>
          <w:b/>
        </w:rPr>
      </w:pPr>
      <w:bookmarkStart w:id="42" w:name="_Toc10370522"/>
      <w:r w:rsidRPr="000E3CB0">
        <w:rPr>
          <w:rFonts w:ascii="Arial" w:hAnsi="Arial" w:cs="Arial"/>
          <w:b/>
        </w:rPr>
        <w:t>2-</w:t>
      </w:r>
      <w:r>
        <w:rPr>
          <w:rFonts w:ascii="Arial" w:hAnsi="Arial" w:cs="Arial"/>
          <w:b/>
        </w:rPr>
        <w:t xml:space="preserve">5 </w:t>
      </w:r>
      <w:r w:rsidRPr="008E1492">
        <w:rPr>
          <w:rFonts w:ascii="Arial" w:hAnsi="Arial" w:cs="Arial"/>
          <w:b/>
        </w:rPr>
        <w:t>Beneficio a empleados</w:t>
      </w:r>
      <w:bookmarkEnd w:id="40"/>
      <w:bookmarkEnd w:id="41"/>
      <w:bookmarkEnd w:id="42"/>
    </w:p>
    <w:p w:rsidR="0058686A" w:rsidRDefault="0058686A" w:rsidP="0058686A">
      <w:pPr>
        <w:jc w:val="both"/>
        <w:rPr>
          <w:rFonts w:ascii="Arial" w:hAnsi="Arial" w:cs="Arial"/>
          <w:b/>
          <w:sz w:val="22"/>
          <w:szCs w:val="22"/>
        </w:rPr>
      </w:pPr>
    </w:p>
    <w:p w:rsidR="0058686A" w:rsidRPr="00436457" w:rsidRDefault="0058686A" w:rsidP="0058686A">
      <w:pPr>
        <w:jc w:val="both"/>
        <w:rPr>
          <w:rFonts w:ascii="Arial" w:hAnsi="Arial" w:cs="Arial"/>
          <w:b/>
          <w:sz w:val="22"/>
          <w:szCs w:val="22"/>
        </w:rPr>
      </w:pPr>
    </w:p>
    <w:p w:rsidR="00DE371B" w:rsidRDefault="0058686A" w:rsidP="0058686A">
      <w:pPr>
        <w:jc w:val="both"/>
        <w:rPr>
          <w:rFonts w:ascii="Arial" w:hAnsi="Arial" w:cs="Arial"/>
        </w:rPr>
      </w:pPr>
      <w:r w:rsidRPr="00515EBB">
        <w:rPr>
          <w:rFonts w:ascii="Arial" w:hAnsi="Arial" w:cs="Arial"/>
        </w:rPr>
        <w:t xml:space="preserve">Representa el valor de las obligaciones laborales a corto y largo plazo adquiridas y causadas por la entidad correspondiente a la planta de personal, </w:t>
      </w:r>
      <w:r>
        <w:rPr>
          <w:rFonts w:ascii="Arial" w:hAnsi="Arial" w:cs="Arial"/>
        </w:rPr>
        <w:t xml:space="preserve">generados </w:t>
      </w:r>
      <w:r w:rsidRPr="00515EBB">
        <w:rPr>
          <w:rFonts w:ascii="Arial" w:hAnsi="Arial" w:cs="Arial"/>
        </w:rPr>
        <w:t xml:space="preserve">por los servicios que estos han prestado a la entidad durante el </w:t>
      </w:r>
      <w:r>
        <w:rPr>
          <w:rFonts w:ascii="Arial" w:hAnsi="Arial" w:cs="Arial"/>
        </w:rPr>
        <w:t>mes</w:t>
      </w:r>
      <w:r w:rsidRPr="00515EBB">
        <w:rPr>
          <w:rFonts w:ascii="Arial" w:hAnsi="Arial" w:cs="Arial"/>
        </w:rPr>
        <w:t xml:space="preserve">, </w:t>
      </w:r>
      <w:r>
        <w:rPr>
          <w:rFonts w:ascii="Arial" w:hAnsi="Arial" w:cs="Arial"/>
        </w:rPr>
        <w:t>presenta un saldo de $</w:t>
      </w:r>
      <w:r w:rsidR="001463FE">
        <w:rPr>
          <w:rFonts w:ascii="Arial" w:hAnsi="Arial" w:cs="Arial"/>
        </w:rPr>
        <w:t>2.403.917.685</w:t>
      </w:r>
      <w:r>
        <w:rPr>
          <w:rFonts w:ascii="Arial" w:hAnsi="Arial" w:cs="Arial"/>
        </w:rPr>
        <w:t xml:space="preserve">, </w:t>
      </w:r>
      <w:r w:rsidRPr="009B55DB">
        <w:rPr>
          <w:rFonts w:ascii="Arial" w:hAnsi="Arial" w:cs="Arial"/>
        </w:rPr>
        <w:t>que</w:t>
      </w:r>
      <w:r>
        <w:rPr>
          <w:rFonts w:ascii="Arial" w:hAnsi="Arial" w:cs="Arial"/>
        </w:rPr>
        <w:t xml:space="preserve"> corresponde </w:t>
      </w:r>
      <w:r w:rsidR="001463FE">
        <w:rPr>
          <w:rFonts w:ascii="Arial" w:hAnsi="Arial" w:cs="Arial"/>
        </w:rPr>
        <w:t>al 42</w:t>
      </w:r>
      <w:r w:rsidRPr="009B55DB">
        <w:rPr>
          <w:rFonts w:ascii="Arial" w:hAnsi="Arial" w:cs="Arial"/>
        </w:rPr>
        <w:t>%</w:t>
      </w:r>
      <w:r>
        <w:rPr>
          <w:rFonts w:ascii="Arial" w:hAnsi="Arial" w:cs="Arial"/>
        </w:rPr>
        <w:t xml:space="preserve"> del total de las cuentas </w:t>
      </w:r>
      <w:r w:rsidRPr="00222F8D">
        <w:rPr>
          <w:rFonts w:ascii="Arial" w:hAnsi="Arial" w:cs="Arial"/>
        </w:rPr>
        <w:t xml:space="preserve">por pagar a </w:t>
      </w:r>
      <w:r w:rsidR="001463FE">
        <w:rPr>
          <w:rFonts w:ascii="Arial" w:hAnsi="Arial" w:cs="Arial"/>
        </w:rPr>
        <w:t xml:space="preserve">30 de abril </w:t>
      </w:r>
      <w:r w:rsidRPr="00222F8D">
        <w:rPr>
          <w:rFonts w:ascii="Arial" w:hAnsi="Arial" w:cs="Arial"/>
        </w:rPr>
        <w:t xml:space="preserve">de </w:t>
      </w:r>
      <w:r w:rsidR="00DA696E" w:rsidRPr="00222F8D">
        <w:rPr>
          <w:rFonts w:ascii="Arial" w:hAnsi="Arial" w:cs="Arial"/>
        </w:rPr>
        <w:t>2019, refleja</w:t>
      </w:r>
      <w:r w:rsidRPr="00222F8D">
        <w:rPr>
          <w:rFonts w:ascii="Arial" w:hAnsi="Arial" w:cs="Arial"/>
        </w:rPr>
        <w:t xml:space="preserve"> un</w:t>
      </w:r>
      <w:r w:rsidR="00406A3B" w:rsidRPr="00222F8D">
        <w:rPr>
          <w:rFonts w:ascii="Arial" w:hAnsi="Arial" w:cs="Arial"/>
        </w:rPr>
        <w:t>a disminución</w:t>
      </w:r>
      <w:r w:rsidR="00DA696E" w:rsidRPr="00222F8D">
        <w:rPr>
          <w:rFonts w:ascii="Arial" w:hAnsi="Arial" w:cs="Arial"/>
        </w:rPr>
        <w:t xml:space="preserve"> </w:t>
      </w:r>
      <w:r w:rsidRPr="00222F8D">
        <w:rPr>
          <w:rFonts w:ascii="Arial" w:hAnsi="Arial" w:cs="Arial"/>
        </w:rPr>
        <w:t xml:space="preserve">respecto del año anterior del </w:t>
      </w:r>
      <w:r w:rsidR="001463FE" w:rsidRPr="001463FE">
        <w:rPr>
          <w:rFonts w:ascii="Arial" w:hAnsi="Arial" w:cs="Arial"/>
        </w:rPr>
        <w:t>4,28%</w:t>
      </w:r>
    </w:p>
    <w:p w:rsidR="00210C54" w:rsidRDefault="00210C54" w:rsidP="0058686A">
      <w:pPr>
        <w:jc w:val="both"/>
        <w:rPr>
          <w:rFonts w:ascii="Arial" w:hAnsi="Arial" w:cs="Arial"/>
          <w:b/>
        </w:rPr>
      </w:pPr>
    </w:p>
    <w:p w:rsidR="00222F8D" w:rsidRDefault="00222F8D" w:rsidP="0058686A">
      <w:pPr>
        <w:jc w:val="both"/>
        <w:rPr>
          <w:rFonts w:ascii="Arial" w:hAnsi="Arial" w:cs="Arial"/>
          <w:b/>
        </w:rPr>
      </w:pPr>
    </w:p>
    <w:p w:rsidR="0058686A" w:rsidRDefault="0058686A" w:rsidP="0058686A">
      <w:pPr>
        <w:jc w:val="both"/>
        <w:rPr>
          <w:rFonts w:ascii="Arial" w:hAnsi="Arial" w:cs="Arial"/>
          <w:b/>
        </w:rPr>
      </w:pPr>
      <w:r>
        <w:rPr>
          <w:rFonts w:ascii="Arial" w:hAnsi="Arial" w:cs="Arial"/>
          <w:b/>
        </w:rPr>
        <w:t>K.</w:t>
      </w:r>
    </w:p>
    <w:p w:rsidR="0058686A" w:rsidRDefault="0058686A" w:rsidP="0058686A">
      <w:pPr>
        <w:jc w:val="both"/>
        <w:rPr>
          <w:rFonts w:ascii="Arial" w:hAnsi="Arial" w:cs="Arial"/>
          <w:b/>
        </w:rPr>
      </w:pPr>
    </w:p>
    <w:p w:rsidR="0058686A" w:rsidRPr="00AE5F92" w:rsidRDefault="0058686A" w:rsidP="0058686A">
      <w:pPr>
        <w:pStyle w:val="Prrafodelista"/>
        <w:numPr>
          <w:ilvl w:val="0"/>
          <w:numId w:val="3"/>
        </w:numPr>
        <w:jc w:val="both"/>
        <w:rPr>
          <w:rFonts w:ascii="Arial" w:hAnsi="Arial" w:cs="Arial"/>
        </w:rPr>
      </w:pPr>
      <w:r w:rsidRPr="00AE5F92">
        <w:rPr>
          <w:rFonts w:ascii="Arial" w:hAnsi="Arial" w:cs="Arial"/>
          <w:b/>
        </w:rPr>
        <w:t>PATRIMONIO</w:t>
      </w:r>
    </w:p>
    <w:p w:rsidR="0058686A" w:rsidRPr="00C459FB" w:rsidRDefault="0058686A" w:rsidP="0058686A">
      <w:pPr>
        <w:jc w:val="both"/>
        <w:rPr>
          <w:rFonts w:ascii="Arial" w:hAnsi="Arial" w:cs="Arial"/>
        </w:rPr>
      </w:pPr>
    </w:p>
    <w:p w:rsidR="0058686A" w:rsidRDefault="00696B08" w:rsidP="0058686A">
      <w:pPr>
        <w:pStyle w:val="Default"/>
        <w:spacing w:after="100" w:afterAutospacing="1"/>
        <w:jc w:val="both"/>
        <w:rPr>
          <w:color w:val="auto"/>
          <w:lang w:val="es-ES" w:eastAsia="zh-CN"/>
        </w:rPr>
      </w:pPr>
      <w:r w:rsidRPr="00406A3B">
        <w:rPr>
          <w:color w:val="auto"/>
          <w:lang w:val="es-ES" w:eastAsia="zh-CN"/>
        </w:rPr>
        <w:t xml:space="preserve">Representa el valor de los recursos asignados para la creación y desarrollo de la misionalidad del IDIGER.  </w:t>
      </w:r>
      <w:r w:rsidR="00D52A40" w:rsidRPr="00406A3B">
        <w:rPr>
          <w:color w:val="auto"/>
          <w:lang w:val="es-ES" w:eastAsia="zh-CN"/>
        </w:rPr>
        <w:t>El</w:t>
      </w:r>
      <w:r w:rsidR="00D52A40">
        <w:rPr>
          <w:color w:val="auto"/>
          <w:lang w:val="es-ES" w:eastAsia="zh-CN"/>
        </w:rPr>
        <w:t xml:space="preserve"> patrimonio del </w:t>
      </w:r>
      <w:r>
        <w:rPr>
          <w:color w:val="auto"/>
          <w:lang w:val="es-ES" w:eastAsia="zh-CN"/>
        </w:rPr>
        <w:t>IDIGER</w:t>
      </w:r>
      <w:r w:rsidR="00D52A40">
        <w:rPr>
          <w:color w:val="auto"/>
          <w:lang w:val="es-ES" w:eastAsia="zh-CN"/>
        </w:rPr>
        <w:t xml:space="preserve">, </w:t>
      </w:r>
      <w:r>
        <w:rPr>
          <w:color w:val="auto"/>
          <w:lang w:val="es-ES" w:eastAsia="zh-CN"/>
        </w:rPr>
        <w:t>l</w:t>
      </w:r>
      <w:r w:rsidR="0058686A" w:rsidRPr="00C459FB">
        <w:rPr>
          <w:color w:val="auto"/>
          <w:lang w:val="es-ES" w:eastAsia="zh-CN"/>
        </w:rPr>
        <w:t>os componentes de patrimonio de la entidad son:</w:t>
      </w:r>
    </w:p>
    <w:tbl>
      <w:tblPr>
        <w:tblW w:w="6880" w:type="dxa"/>
        <w:jc w:val="center"/>
        <w:tblCellMar>
          <w:left w:w="70" w:type="dxa"/>
          <w:right w:w="70" w:type="dxa"/>
        </w:tblCellMar>
        <w:tblLook w:val="04A0" w:firstRow="1" w:lastRow="0" w:firstColumn="1" w:lastColumn="0" w:noHBand="0" w:noVBand="1"/>
      </w:tblPr>
      <w:tblGrid>
        <w:gridCol w:w="2460"/>
        <w:gridCol w:w="2740"/>
        <w:gridCol w:w="1680"/>
      </w:tblGrid>
      <w:tr w:rsidR="001463FE" w:rsidRPr="001463FE" w:rsidTr="001463FE">
        <w:trPr>
          <w:trHeight w:val="403"/>
          <w:jc w:val="center"/>
        </w:trPr>
        <w:tc>
          <w:tcPr>
            <w:tcW w:w="24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1463FE" w:rsidRPr="001463FE" w:rsidRDefault="001463FE" w:rsidP="001463FE">
            <w:pPr>
              <w:jc w:val="center"/>
              <w:rPr>
                <w:rFonts w:ascii="Calibri" w:eastAsia="Times New Roman" w:hAnsi="Calibri"/>
                <w:b/>
                <w:bCs/>
                <w:color w:val="000000"/>
                <w:sz w:val="22"/>
                <w:szCs w:val="22"/>
                <w:lang w:eastAsia="es-CO"/>
              </w:rPr>
            </w:pPr>
            <w:r w:rsidRPr="001463FE">
              <w:rPr>
                <w:rFonts w:ascii="Calibri" w:eastAsia="Times New Roman" w:hAnsi="Calibri"/>
                <w:b/>
                <w:bCs/>
                <w:color w:val="000000"/>
                <w:sz w:val="22"/>
                <w:szCs w:val="22"/>
                <w:lang w:eastAsia="es-CO"/>
              </w:rPr>
              <w:t>CUENTA CONTABLE</w:t>
            </w:r>
          </w:p>
        </w:tc>
        <w:tc>
          <w:tcPr>
            <w:tcW w:w="2740" w:type="dxa"/>
            <w:tcBorders>
              <w:top w:val="single" w:sz="8" w:space="0" w:color="auto"/>
              <w:left w:val="nil"/>
              <w:bottom w:val="single" w:sz="8" w:space="0" w:color="auto"/>
              <w:right w:val="single" w:sz="4" w:space="0" w:color="auto"/>
            </w:tcBorders>
            <w:shd w:val="clear" w:color="auto" w:fill="auto"/>
            <w:vAlign w:val="center"/>
            <w:hideMark/>
          </w:tcPr>
          <w:p w:rsidR="001463FE" w:rsidRPr="001463FE" w:rsidRDefault="001463FE" w:rsidP="001463FE">
            <w:pPr>
              <w:jc w:val="center"/>
              <w:rPr>
                <w:rFonts w:ascii="Calibri" w:eastAsia="Times New Roman" w:hAnsi="Calibri"/>
                <w:b/>
                <w:bCs/>
                <w:color w:val="000000"/>
                <w:sz w:val="22"/>
                <w:szCs w:val="22"/>
                <w:lang w:eastAsia="es-CO"/>
              </w:rPr>
            </w:pPr>
            <w:r w:rsidRPr="001463FE">
              <w:rPr>
                <w:rFonts w:ascii="Calibri" w:eastAsia="Times New Roman" w:hAnsi="Calibri"/>
                <w:b/>
                <w:bCs/>
                <w:color w:val="000000"/>
                <w:sz w:val="22"/>
                <w:szCs w:val="22"/>
                <w:lang w:eastAsia="es-CO"/>
              </w:rPr>
              <w:t>DESCRIPCION</w:t>
            </w:r>
          </w:p>
        </w:tc>
        <w:tc>
          <w:tcPr>
            <w:tcW w:w="1680" w:type="dxa"/>
            <w:tcBorders>
              <w:top w:val="single" w:sz="8" w:space="0" w:color="auto"/>
              <w:left w:val="nil"/>
              <w:bottom w:val="single" w:sz="8" w:space="0" w:color="auto"/>
              <w:right w:val="single" w:sz="8" w:space="0" w:color="auto"/>
            </w:tcBorders>
            <w:shd w:val="clear" w:color="auto" w:fill="auto"/>
            <w:vAlign w:val="center"/>
            <w:hideMark/>
          </w:tcPr>
          <w:p w:rsidR="001463FE" w:rsidRPr="001463FE" w:rsidRDefault="001463FE" w:rsidP="001463FE">
            <w:pPr>
              <w:jc w:val="center"/>
              <w:rPr>
                <w:rFonts w:ascii="Calibri" w:eastAsia="Times New Roman" w:hAnsi="Calibri"/>
                <w:b/>
                <w:bCs/>
                <w:color w:val="000000"/>
                <w:sz w:val="22"/>
                <w:szCs w:val="22"/>
                <w:lang w:eastAsia="es-CO"/>
              </w:rPr>
            </w:pPr>
            <w:r w:rsidRPr="001463FE">
              <w:rPr>
                <w:rFonts w:ascii="Calibri" w:eastAsia="Times New Roman" w:hAnsi="Calibri"/>
                <w:b/>
                <w:bCs/>
                <w:color w:val="000000"/>
                <w:sz w:val="22"/>
                <w:szCs w:val="22"/>
                <w:lang w:eastAsia="es-CO"/>
              </w:rPr>
              <w:t>VALOR</w:t>
            </w:r>
          </w:p>
        </w:tc>
      </w:tr>
      <w:tr w:rsidR="001463FE" w:rsidRPr="001463FE" w:rsidTr="001463FE">
        <w:trPr>
          <w:trHeight w:val="408"/>
          <w:jc w:val="center"/>
        </w:trPr>
        <w:tc>
          <w:tcPr>
            <w:tcW w:w="2460" w:type="dxa"/>
            <w:tcBorders>
              <w:top w:val="nil"/>
              <w:left w:val="single" w:sz="8" w:space="0" w:color="auto"/>
              <w:bottom w:val="single" w:sz="4" w:space="0" w:color="auto"/>
              <w:right w:val="single" w:sz="4" w:space="0" w:color="auto"/>
            </w:tcBorders>
            <w:shd w:val="clear" w:color="auto" w:fill="auto"/>
            <w:noWrap/>
            <w:vAlign w:val="center"/>
            <w:hideMark/>
          </w:tcPr>
          <w:p w:rsidR="001463FE" w:rsidRPr="001463FE" w:rsidRDefault="001463FE" w:rsidP="001463FE">
            <w:pPr>
              <w:rPr>
                <w:rFonts w:ascii="Calibri" w:eastAsia="Times New Roman" w:hAnsi="Calibri"/>
                <w:color w:val="000000"/>
                <w:sz w:val="22"/>
                <w:szCs w:val="22"/>
                <w:lang w:eastAsia="es-CO"/>
              </w:rPr>
            </w:pPr>
            <w:r w:rsidRPr="001463FE">
              <w:rPr>
                <w:rFonts w:ascii="Calibri" w:eastAsia="Times New Roman" w:hAnsi="Calibri"/>
                <w:color w:val="000000"/>
                <w:sz w:val="22"/>
                <w:szCs w:val="22"/>
                <w:lang w:eastAsia="es-CO"/>
              </w:rPr>
              <w:t>310506</w:t>
            </w:r>
          </w:p>
        </w:tc>
        <w:tc>
          <w:tcPr>
            <w:tcW w:w="2740" w:type="dxa"/>
            <w:tcBorders>
              <w:top w:val="nil"/>
              <w:left w:val="nil"/>
              <w:bottom w:val="single" w:sz="4" w:space="0" w:color="auto"/>
              <w:right w:val="single" w:sz="4" w:space="0" w:color="auto"/>
            </w:tcBorders>
            <w:shd w:val="clear" w:color="auto" w:fill="auto"/>
            <w:noWrap/>
            <w:vAlign w:val="center"/>
            <w:hideMark/>
          </w:tcPr>
          <w:p w:rsidR="001463FE" w:rsidRPr="001463FE" w:rsidRDefault="001463FE" w:rsidP="001463FE">
            <w:pPr>
              <w:rPr>
                <w:rFonts w:ascii="Calibri" w:eastAsia="Times New Roman" w:hAnsi="Calibri"/>
                <w:color w:val="000000"/>
                <w:sz w:val="22"/>
                <w:szCs w:val="22"/>
                <w:lang w:eastAsia="es-CO"/>
              </w:rPr>
            </w:pPr>
            <w:r w:rsidRPr="001463FE">
              <w:rPr>
                <w:rFonts w:ascii="Calibri" w:eastAsia="Times New Roman" w:hAnsi="Calibri"/>
                <w:color w:val="000000"/>
                <w:sz w:val="22"/>
                <w:szCs w:val="22"/>
                <w:lang w:eastAsia="es-CO"/>
              </w:rPr>
              <w:t>Capital Fiscal</w:t>
            </w:r>
          </w:p>
        </w:tc>
        <w:tc>
          <w:tcPr>
            <w:tcW w:w="1680" w:type="dxa"/>
            <w:tcBorders>
              <w:top w:val="nil"/>
              <w:left w:val="nil"/>
              <w:bottom w:val="single" w:sz="4" w:space="0" w:color="auto"/>
              <w:right w:val="single" w:sz="8" w:space="0" w:color="auto"/>
            </w:tcBorders>
            <w:shd w:val="clear" w:color="auto" w:fill="auto"/>
            <w:noWrap/>
            <w:vAlign w:val="center"/>
            <w:hideMark/>
          </w:tcPr>
          <w:p w:rsidR="001463FE" w:rsidRPr="001463FE" w:rsidRDefault="001463FE" w:rsidP="001463FE">
            <w:pPr>
              <w:jc w:val="center"/>
              <w:rPr>
                <w:rFonts w:ascii="Calibri" w:eastAsia="Times New Roman" w:hAnsi="Calibri"/>
                <w:color w:val="000000"/>
                <w:sz w:val="22"/>
                <w:szCs w:val="22"/>
                <w:lang w:eastAsia="es-CO"/>
              </w:rPr>
            </w:pPr>
            <w:r w:rsidRPr="001463FE">
              <w:rPr>
                <w:rFonts w:ascii="Calibri" w:eastAsia="Times New Roman" w:hAnsi="Calibri"/>
                <w:color w:val="000000"/>
                <w:sz w:val="22"/>
                <w:szCs w:val="22"/>
                <w:lang w:eastAsia="es-CO"/>
              </w:rPr>
              <w:t>388.115.357.430</w:t>
            </w:r>
          </w:p>
        </w:tc>
      </w:tr>
      <w:tr w:rsidR="001463FE" w:rsidRPr="001463FE" w:rsidTr="001463FE">
        <w:trPr>
          <w:trHeight w:val="410"/>
          <w:jc w:val="center"/>
        </w:trPr>
        <w:tc>
          <w:tcPr>
            <w:tcW w:w="2460" w:type="dxa"/>
            <w:tcBorders>
              <w:top w:val="nil"/>
              <w:left w:val="single" w:sz="8" w:space="0" w:color="auto"/>
              <w:bottom w:val="single" w:sz="4" w:space="0" w:color="auto"/>
              <w:right w:val="single" w:sz="4" w:space="0" w:color="auto"/>
            </w:tcBorders>
            <w:shd w:val="clear" w:color="auto" w:fill="auto"/>
            <w:noWrap/>
            <w:vAlign w:val="center"/>
            <w:hideMark/>
          </w:tcPr>
          <w:p w:rsidR="001463FE" w:rsidRPr="001463FE" w:rsidRDefault="001463FE" w:rsidP="001463FE">
            <w:pPr>
              <w:rPr>
                <w:rFonts w:ascii="Calibri" w:eastAsia="Times New Roman" w:hAnsi="Calibri"/>
                <w:color w:val="000000"/>
                <w:sz w:val="22"/>
                <w:szCs w:val="22"/>
                <w:lang w:eastAsia="es-CO"/>
              </w:rPr>
            </w:pPr>
            <w:r w:rsidRPr="001463FE">
              <w:rPr>
                <w:rFonts w:ascii="Calibri" w:eastAsia="Times New Roman" w:hAnsi="Calibri"/>
                <w:color w:val="000000"/>
                <w:sz w:val="22"/>
                <w:szCs w:val="22"/>
                <w:lang w:eastAsia="es-CO"/>
              </w:rPr>
              <w:t>310902</w:t>
            </w:r>
          </w:p>
        </w:tc>
        <w:tc>
          <w:tcPr>
            <w:tcW w:w="2740" w:type="dxa"/>
            <w:tcBorders>
              <w:top w:val="nil"/>
              <w:left w:val="nil"/>
              <w:bottom w:val="single" w:sz="4" w:space="0" w:color="auto"/>
              <w:right w:val="single" w:sz="4" w:space="0" w:color="auto"/>
            </w:tcBorders>
            <w:shd w:val="clear" w:color="auto" w:fill="auto"/>
            <w:vAlign w:val="center"/>
            <w:hideMark/>
          </w:tcPr>
          <w:p w:rsidR="001463FE" w:rsidRPr="001463FE" w:rsidRDefault="001463FE" w:rsidP="001463FE">
            <w:pPr>
              <w:rPr>
                <w:rFonts w:ascii="Calibri" w:eastAsia="Times New Roman" w:hAnsi="Calibri"/>
                <w:color w:val="000000"/>
                <w:sz w:val="22"/>
                <w:szCs w:val="22"/>
                <w:lang w:eastAsia="es-CO"/>
              </w:rPr>
            </w:pPr>
            <w:r w:rsidRPr="001463FE">
              <w:rPr>
                <w:rFonts w:ascii="Calibri" w:eastAsia="Times New Roman" w:hAnsi="Calibri"/>
                <w:color w:val="000000"/>
                <w:sz w:val="22"/>
                <w:szCs w:val="22"/>
                <w:lang w:eastAsia="es-CO"/>
              </w:rPr>
              <w:t>Déficit acumulado</w:t>
            </w:r>
          </w:p>
        </w:tc>
        <w:tc>
          <w:tcPr>
            <w:tcW w:w="1680" w:type="dxa"/>
            <w:tcBorders>
              <w:top w:val="nil"/>
              <w:left w:val="nil"/>
              <w:bottom w:val="single" w:sz="4" w:space="0" w:color="auto"/>
              <w:right w:val="single" w:sz="8" w:space="0" w:color="auto"/>
            </w:tcBorders>
            <w:shd w:val="clear" w:color="auto" w:fill="auto"/>
            <w:noWrap/>
            <w:vAlign w:val="center"/>
            <w:hideMark/>
          </w:tcPr>
          <w:p w:rsidR="001463FE" w:rsidRPr="001463FE" w:rsidRDefault="001463FE" w:rsidP="001463FE">
            <w:pPr>
              <w:jc w:val="center"/>
              <w:rPr>
                <w:rFonts w:ascii="Calibri" w:eastAsia="Times New Roman" w:hAnsi="Calibri"/>
                <w:color w:val="000000"/>
                <w:sz w:val="22"/>
                <w:szCs w:val="22"/>
                <w:lang w:eastAsia="es-CO"/>
              </w:rPr>
            </w:pPr>
            <w:r w:rsidRPr="001463FE">
              <w:rPr>
                <w:rFonts w:ascii="Calibri" w:eastAsia="Times New Roman" w:hAnsi="Calibri"/>
                <w:color w:val="000000"/>
                <w:sz w:val="22"/>
                <w:szCs w:val="22"/>
                <w:lang w:eastAsia="es-CO"/>
              </w:rPr>
              <w:t>-13.504.059.500</w:t>
            </w:r>
          </w:p>
        </w:tc>
      </w:tr>
      <w:tr w:rsidR="001463FE" w:rsidRPr="001463FE" w:rsidTr="001463FE">
        <w:trPr>
          <w:trHeight w:val="557"/>
          <w:jc w:val="center"/>
        </w:trPr>
        <w:tc>
          <w:tcPr>
            <w:tcW w:w="2460" w:type="dxa"/>
            <w:tcBorders>
              <w:top w:val="nil"/>
              <w:left w:val="single" w:sz="8" w:space="0" w:color="auto"/>
              <w:bottom w:val="single" w:sz="4" w:space="0" w:color="auto"/>
              <w:right w:val="single" w:sz="4" w:space="0" w:color="auto"/>
            </w:tcBorders>
            <w:shd w:val="clear" w:color="auto" w:fill="auto"/>
            <w:noWrap/>
            <w:vAlign w:val="center"/>
            <w:hideMark/>
          </w:tcPr>
          <w:p w:rsidR="001463FE" w:rsidRPr="001463FE" w:rsidRDefault="001463FE" w:rsidP="001463FE">
            <w:pPr>
              <w:rPr>
                <w:rFonts w:ascii="Calibri" w:eastAsia="Times New Roman" w:hAnsi="Calibri"/>
                <w:color w:val="000000"/>
                <w:sz w:val="22"/>
                <w:szCs w:val="22"/>
                <w:lang w:eastAsia="es-CO"/>
              </w:rPr>
            </w:pPr>
            <w:r w:rsidRPr="001463FE">
              <w:rPr>
                <w:rFonts w:ascii="Calibri" w:eastAsia="Times New Roman" w:hAnsi="Calibri"/>
                <w:color w:val="000000"/>
                <w:sz w:val="22"/>
                <w:szCs w:val="22"/>
                <w:lang w:eastAsia="es-CO"/>
              </w:rPr>
              <w:t>311002</w:t>
            </w:r>
          </w:p>
        </w:tc>
        <w:tc>
          <w:tcPr>
            <w:tcW w:w="2740" w:type="dxa"/>
            <w:tcBorders>
              <w:top w:val="nil"/>
              <w:left w:val="nil"/>
              <w:bottom w:val="single" w:sz="4" w:space="0" w:color="auto"/>
              <w:right w:val="single" w:sz="4" w:space="0" w:color="auto"/>
            </w:tcBorders>
            <w:shd w:val="clear" w:color="auto" w:fill="auto"/>
            <w:vAlign w:val="center"/>
            <w:hideMark/>
          </w:tcPr>
          <w:p w:rsidR="001463FE" w:rsidRPr="001463FE" w:rsidRDefault="001463FE" w:rsidP="001463FE">
            <w:pPr>
              <w:rPr>
                <w:rFonts w:ascii="Calibri" w:eastAsia="Times New Roman" w:hAnsi="Calibri"/>
                <w:color w:val="000000"/>
                <w:sz w:val="22"/>
                <w:szCs w:val="22"/>
                <w:lang w:eastAsia="es-CO"/>
              </w:rPr>
            </w:pPr>
            <w:r w:rsidRPr="001463FE">
              <w:rPr>
                <w:rFonts w:ascii="Calibri" w:eastAsia="Times New Roman" w:hAnsi="Calibri"/>
                <w:color w:val="000000"/>
                <w:sz w:val="22"/>
                <w:szCs w:val="22"/>
                <w:lang w:eastAsia="es-CO"/>
              </w:rPr>
              <w:t>Déficit del ejercicio</w:t>
            </w:r>
          </w:p>
        </w:tc>
        <w:tc>
          <w:tcPr>
            <w:tcW w:w="1680" w:type="dxa"/>
            <w:tcBorders>
              <w:top w:val="nil"/>
              <w:left w:val="nil"/>
              <w:bottom w:val="single" w:sz="4" w:space="0" w:color="auto"/>
              <w:right w:val="single" w:sz="8" w:space="0" w:color="auto"/>
            </w:tcBorders>
            <w:shd w:val="clear" w:color="auto" w:fill="auto"/>
            <w:noWrap/>
            <w:vAlign w:val="center"/>
            <w:hideMark/>
          </w:tcPr>
          <w:p w:rsidR="001463FE" w:rsidRPr="001463FE" w:rsidRDefault="001463FE" w:rsidP="001463FE">
            <w:pPr>
              <w:jc w:val="center"/>
              <w:rPr>
                <w:rFonts w:ascii="Calibri" w:eastAsia="Times New Roman" w:hAnsi="Calibri"/>
                <w:color w:val="000000"/>
                <w:sz w:val="22"/>
                <w:szCs w:val="22"/>
                <w:lang w:eastAsia="es-CO"/>
              </w:rPr>
            </w:pPr>
            <w:r w:rsidRPr="001463FE">
              <w:rPr>
                <w:rFonts w:ascii="Calibri" w:eastAsia="Times New Roman" w:hAnsi="Calibri"/>
                <w:color w:val="000000"/>
                <w:sz w:val="22"/>
                <w:szCs w:val="22"/>
                <w:lang w:eastAsia="es-CO"/>
              </w:rPr>
              <w:t>1.385.336.830</w:t>
            </w:r>
          </w:p>
        </w:tc>
      </w:tr>
      <w:tr w:rsidR="001463FE" w:rsidRPr="001463FE" w:rsidTr="001463FE">
        <w:trPr>
          <w:trHeight w:val="412"/>
          <w:jc w:val="center"/>
        </w:trPr>
        <w:tc>
          <w:tcPr>
            <w:tcW w:w="5200"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1463FE" w:rsidRPr="001463FE" w:rsidRDefault="001463FE" w:rsidP="001463FE">
            <w:pPr>
              <w:jc w:val="center"/>
              <w:rPr>
                <w:rFonts w:ascii="Calibri" w:eastAsia="Times New Roman" w:hAnsi="Calibri"/>
                <w:b/>
                <w:bCs/>
                <w:color w:val="000000"/>
                <w:sz w:val="22"/>
                <w:szCs w:val="22"/>
                <w:lang w:eastAsia="es-CO"/>
              </w:rPr>
            </w:pPr>
            <w:r w:rsidRPr="001463FE">
              <w:rPr>
                <w:rFonts w:ascii="Calibri" w:eastAsia="Times New Roman" w:hAnsi="Calibri"/>
                <w:b/>
                <w:bCs/>
                <w:color w:val="000000"/>
                <w:sz w:val="22"/>
                <w:szCs w:val="22"/>
                <w:lang w:eastAsia="es-CO"/>
              </w:rPr>
              <w:t>TOTAL, PATRIMONIO</w:t>
            </w:r>
          </w:p>
        </w:tc>
        <w:tc>
          <w:tcPr>
            <w:tcW w:w="1680" w:type="dxa"/>
            <w:tcBorders>
              <w:top w:val="nil"/>
              <w:left w:val="nil"/>
              <w:bottom w:val="single" w:sz="8" w:space="0" w:color="auto"/>
              <w:right w:val="single" w:sz="8" w:space="0" w:color="auto"/>
            </w:tcBorders>
            <w:shd w:val="clear" w:color="auto" w:fill="auto"/>
            <w:noWrap/>
            <w:vAlign w:val="center"/>
            <w:hideMark/>
          </w:tcPr>
          <w:p w:rsidR="001463FE" w:rsidRPr="001463FE" w:rsidRDefault="001463FE" w:rsidP="001463FE">
            <w:pPr>
              <w:jc w:val="center"/>
              <w:rPr>
                <w:rFonts w:ascii="Calibri" w:eastAsia="Times New Roman" w:hAnsi="Calibri"/>
                <w:b/>
                <w:bCs/>
                <w:color w:val="000000"/>
                <w:sz w:val="22"/>
                <w:szCs w:val="22"/>
                <w:lang w:eastAsia="es-CO"/>
              </w:rPr>
            </w:pPr>
            <w:r w:rsidRPr="001463FE">
              <w:rPr>
                <w:rFonts w:ascii="Calibri" w:eastAsia="Times New Roman" w:hAnsi="Calibri"/>
                <w:b/>
                <w:bCs/>
                <w:color w:val="000000"/>
                <w:sz w:val="22"/>
                <w:szCs w:val="22"/>
                <w:lang w:eastAsia="es-CO"/>
              </w:rPr>
              <w:t>375.996.634.760</w:t>
            </w:r>
          </w:p>
        </w:tc>
      </w:tr>
    </w:tbl>
    <w:p w:rsidR="0058686A" w:rsidRDefault="0058686A" w:rsidP="0058686A">
      <w:pPr>
        <w:jc w:val="center"/>
        <w:rPr>
          <w:rFonts w:ascii="Arial" w:hAnsi="Arial" w:cs="Arial"/>
          <w:b/>
          <w:sz w:val="22"/>
          <w:szCs w:val="22"/>
        </w:rPr>
      </w:pPr>
    </w:p>
    <w:p w:rsidR="00406A3B" w:rsidRDefault="00406A3B" w:rsidP="0058686A">
      <w:pPr>
        <w:jc w:val="both"/>
        <w:rPr>
          <w:rFonts w:ascii="Arial" w:hAnsi="Arial" w:cs="Arial"/>
          <w:b/>
          <w:color w:val="000000" w:themeColor="text1"/>
        </w:rPr>
      </w:pPr>
    </w:p>
    <w:p w:rsidR="0058686A" w:rsidRPr="00CE78CE" w:rsidRDefault="0058686A" w:rsidP="0058686A">
      <w:pPr>
        <w:jc w:val="both"/>
        <w:rPr>
          <w:rFonts w:ascii="Arial" w:hAnsi="Arial" w:cs="Arial"/>
          <w:b/>
          <w:color w:val="000000" w:themeColor="text1"/>
        </w:rPr>
      </w:pPr>
      <w:r w:rsidRPr="00CE78CE">
        <w:rPr>
          <w:rFonts w:ascii="Arial" w:hAnsi="Arial" w:cs="Arial"/>
          <w:b/>
          <w:color w:val="000000" w:themeColor="text1"/>
        </w:rPr>
        <w:t>Y.</w:t>
      </w:r>
    </w:p>
    <w:p w:rsidR="0058686A" w:rsidRDefault="0058686A" w:rsidP="0058686A">
      <w:pPr>
        <w:jc w:val="both"/>
        <w:rPr>
          <w:rFonts w:ascii="Arial" w:hAnsi="Arial" w:cs="Arial"/>
          <w:b/>
          <w:color w:val="000000" w:themeColor="text1"/>
          <w:sz w:val="22"/>
          <w:szCs w:val="22"/>
        </w:rPr>
      </w:pPr>
    </w:p>
    <w:p w:rsidR="0058686A" w:rsidRPr="00F251D9" w:rsidRDefault="0058686A" w:rsidP="0058686A">
      <w:pPr>
        <w:pStyle w:val="Prrafodelista"/>
        <w:numPr>
          <w:ilvl w:val="0"/>
          <w:numId w:val="23"/>
        </w:numPr>
        <w:jc w:val="both"/>
        <w:outlineLvl w:val="1"/>
        <w:rPr>
          <w:rFonts w:ascii="Arial" w:hAnsi="Arial" w:cs="Arial"/>
          <w:b/>
          <w:color w:val="000000" w:themeColor="text1"/>
        </w:rPr>
      </w:pPr>
      <w:bookmarkStart w:id="43" w:name="_Toc3916502"/>
      <w:bookmarkStart w:id="44" w:name="_Toc3994536"/>
      <w:bookmarkStart w:id="45" w:name="_Toc10370523"/>
      <w:r w:rsidRPr="000E3CB0">
        <w:rPr>
          <w:rFonts w:ascii="Arial" w:hAnsi="Arial" w:cs="Arial"/>
          <w:b/>
          <w:color w:val="000000" w:themeColor="text1"/>
        </w:rPr>
        <w:t>CUENTAS DE ORDEN DEUDORAS</w:t>
      </w:r>
      <w:bookmarkEnd w:id="43"/>
      <w:bookmarkEnd w:id="44"/>
      <w:bookmarkEnd w:id="45"/>
    </w:p>
    <w:p w:rsidR="0058686A" w:rsidRPr="008E1492" w:rsidRDefault="0058686A" w:rsidP="0058686A">
      <w:pPr>
        <w:jc w:val="both"/>
        <w:rPr>
          <w:rFonts w:ascii="Arial" w:hAnsi="Arial" w:cs="Arial"/>
          <w:b/>
          <w:color w:val="000000" w:themeColor="text1"/>
        </w:rPr>
      </w:pPr>
    </w:p>
    <w:p w:rsidR="0058686A" w:rsidRDefault="0058686A" w:rsidP="0058686A">
      <w:pPr>
        <w:pStyle w:val="Ttulo3"/>
        <w:rPr>
          <w:rFonts w:ascii="Arial" w:hAnsi="Arial" w:cs="Arial"/>
          <w:b/>
        </w:rPr>
      </w:pPr>
      <w:bookmarkStart w:id="46" w:name="_Toc3916503"/>
      <w:bookmarkStart w:id="47" w:name="_Toc3994537"/>
      <w:bookmarkStart w:id="48" w:name="_Toc10370524"/>
      <w:r w:rsidRPr="008E1492">
        <w:rPr>
          <w:rFonts w:ascii="Arial" w:hAnsi="Arial" w:cs="Arial"/>
          <w:b/>
        </w:rPr>
        <w:t>8</w:t>
      </w:r>
      <w:r>
        <w:rPr>
          <w:rFonts w:ascii="Arial" w:hAnsi="Arial" w:cs="Arial"/>
          <w:b/>
        </w:rPr>
        <w:t>-</w:t>
      </w:r>
      <w:r w:rsidRPr="008E1492">
        <w:rPr>
          <w:rFonts w:ascii="Arial" w:hAnsi="Arial" w:cs="Arial"/>
          <w:b/>
        </w:rPr>
        <w:t>3</w:t>
      </w:r>
      <w:r>
        <w:rPr>
          <w:rFonts w:ascii="Arial" w:hAnsi="Arial" w:cs="Arial"/>
          <w:b/>
        </w:rPr>
        <w:t xml:space="preserve"> </w:t>
      </w:r>
      <w:r w:rsidR="000566EA">
        <w:rPr>
          <w:rFonts w:ascii="Arial" w:hAnsi="Arial" w:cs="Arial"/>
          <w:b/>
        </w:rPr>
        <w:t>D</w:t>
      </w:r>
      <w:r w:rsidRPr="000E3CB0">
        <w:rPr>
          <w:rFonts w:ascii="Arial" w:hAnsi="Arial" w:cs="Arial"/>
          <w:b/>
        </w:rPr>
        <w:t>eudoras de control</w:t>
      </w:r>
      <w:bookmarkEnd w:id="46"/>
      <w:bookmarkEnd w:id="47"/>
      <w:r w:rsidR="000566EA">
        <w:rPr>
          <w:rFonts w:ascii="Arial" w:hAnsi="Arial" w:cs="Arial"/>
          <w:b/>
        </w:rPr>
        <w:t xml:space="preserve"> (</w:t>
      </w:r>
      <w:proofErr w:type="spellStart"/>
      <w:r w:rsidR="000566EA">
        <w:rPr>
          <w:rFonts w:ascii="Arial" w:hAnsi="Arial" w:cs="Arial"/>
          <w:b/>
        </w:rPr>
        <w:t>db</w:t>
      </w:r>
      <w:proofErr w:type="spellEnd"/>
      <w:r w:rsidR="000566EA">
        <w:rPr>
          <w:rFonts w:ascii="Arial" w:hAnsi="Arial" w:cs="Arial"/>
          <w:b/>
        </w:rPr>
        <w:t>)</w:t>
      </w:r>
      <w:bookmarkEnd w:id="48"/>
    </w:p>
    <w:p w:rsidR="0058686A" w:rsidRPr="000E3CB0" w:rsidRDefault="0058686A" w:rsidP="0058686A">
      <w:pPr>
        <w:pStyle w:val="Ttulo3"/>
        <w:rPr>
          <w:rFonts w:ascii="Arial" w:hAnsi="Arial" w:cs="Arial"/>
          <w:b/>
          <w:sz w:val="20"/>
          <w:szCs w:val="20"/>
        </w:rPr>
      </w:pPr>
      <w:bookmarkStart w:id="49" w:name="_Toc3916504"/>
      <w:bookmarkStart w:id="50" w:name="_Toc3994538"/>
      <w:bookmarkStart w:id="51" w:name="_Toc10370525"/>
      <w:r w:rsidRPr="008E1492">
        <w:rPr>
          <w:rFonts w:ascii="Arial" w:hAnsi="Arial" w:cs="Arial"/>
          <w:b/>
        </w:rPr>
        <w:t>8</w:t>
      </w:r>
      <w:r>
        <w:rPr>
          <w:rFonts w:ascii="Arial" w:hAnsi="Arial" w:cs="Arial"/>
          <w:b/>
        </w:rPr>
        <w:t>-</w:t>
      </w:r>
      <w:r w:rsidRPr="008E1492">
        <w:rPr>
          <w:rFonts w:ascii="Arial" w:hAnsi="Arial" w:cs="Arial"/>
          <w:b/>
        </w:rPr>
        <w:t xml:space="preserve">9 </w:t>
      </w:r>
      <w:r w:rsidR="000566EA">
        <w:rPr>
          <w:rFonts w:ascii="Arial" w:hAnsi="Arial" w:cs="Arial"/>
          <w:b/>
        </w:rPr>
        <w:t>D</w:t>
      </w:r>
      <w:r w:rsidRPr="008E1492">
        <w:rPr>
          <w:rFonts w:ascii="Arial" w:hAnsi="Arial" w:cs="Arial"/>
          <w:b/>
        </w:rPr>
        <w:t>eudoras de control</w:t>
      </w:r>
      <w:r>
        <w:rPr>
          <w:rFonts w:ascii="Arial" w:hAnsi="Arial" w:cs="Arial"/>
          <w:b/>
        </w:rPr>
        <w:t xml:space="preserve"> (</w:t>
      </w:r>
      <w:r w:rsidRPr="000E3CB0">
        <w:rPr>
          <w:rFonts w:ascii="Arial" w:hAnsi="Arial" w:cs="Arial"/>
          <w:b/>
          <w:sz w:val="20"/>
          <w:szCs w:val="20"/>
        </w:rPr>
        <w:t>CR)</w:t>
      </w:r>
      <w:bookmarkEnd w:id="49"/>
      <w:bookmarkEnd w:id="50"/>
      <w:bookmarkEnd w:id="51"/>
    </w:p>
    <w:p w:rsidR="0058686A" w:rsidRDefault="0058686A" w:rsidP="0058686A">
      <w:pPr>
        <w:jc w:val="both"/>
        <w:rPr>
          <w:rFonts w:ascii="Arial" w:hAnsi="Arial" w:cs="Arial"/>
          <w:sz w:val="22"/>
          <w:szCs w:val="22"/>
        </w:rPr>
      </w:pPr>
    </w:p>
    <w:p w:rsidR="0058686A" w:rsidRPr="00436457" w:rsidRDefault="0058686A" w:rsidP="0058686A">
      <w:pPr>
        <w:jc w:val="both"/>
        <w:rPr>
          <w:rFonts w:ascii="Arial" w:hAnsi="Arial" w:cs="Arial"/>
          <w:sz w:val="22"/>
          <w:szCs w:val="22"/>
        </w:rPr>
      </w:pPr>
    </w:p>
    <w:p w:rsidR="0058686A" w:rsidRDefault="0058686A" w:rsidP="0058686A">
      <w:pPr>
        <w:jc w:val="both"/>
        <w:rPr>
          <w:rFonts w:ascii="Arial" w:hAnsi="Arial" w:cs="Arial"/>
        </w:rPr>
      </w:pPr>
      <w:r w:rsidRPr="00D47E4C">
        <w:rPr>
          <w:rFonts w:ascii="Arial" w:hAnsi="Arial" w:cs="Arial"/>
        </w:rPr>
        <w:t xml:space="preserve">Representa el valor correspondiente al control de bienes entregados a los fondos locales de Puente Aranda, Fontibón, Alcaldía Rafael Uribe </w:t>
      </w:r>
      <w:proofErr w:type="spellStart"/>
      <w:r w:rsidRPr="00D47E4C">
        <w:rPr>
          <w:rFonts w:ascii="Arial" w:hAnsi="Arial" w:cs="Arial"/>
        </w:rPr>
        <w:t>Uribe</w:t>
      </w:r>
      <w:proofErr w:type="spellEnd"/>
      <w:r w:rsidRPr="00D47E4C">
        <w:rPr>
          <w:rFonts w:ascii="Arial" w:hAnsi="Arial" w:cs="Arial"/>
        </w:rPr>
        <w:t xml:space="preserve"> y Secretaria Distrital de Integración social, y ejecución de convenio con la Caja de Vivienda Popular esta cuenta es directamente relacionada con la cuenta 8-9-15.</w:t>
      </w:r>
    </w:p>
    <w:p w:rsidR="000037DB" w:rsidRDefault="000037DB" w:rsidP="0058686A">
      <w:pPr>
        <w:jc w:val="both"/>
        <w:rPr>
          <w:rFonts w:ascii="Arial" w:hAnsi="Arial" w:cs="Arial"/>
        </w:rPr>
      </w:pPr>
    </w:p>
    <w:p w:rsidR="00A20EFC" w:rsidRDefault="00A20EFC" w:rsidP="0058686A">
      <w:pPr>
        <w:jc w:val="both"/>
        <w:rPr>
          <w:rFonts w:ascii="Arial" w:hAnsi="Arial" w:cs="Arial"/>
          <w:sz w:val="22"/>
          <w:szCs w:val="22"/>
        </w:rPr>
      </w:pPr>
    </w:p>
    <w:p w:rsidR="0058686A" w:rsidRPr="00CE78CE" w:rsidRDefault="0058686A" w:rsidP="0058686A">
      <w:pPr>
        <w:jc w:val="both"/>
        <w:rPr>
          <w:rFonts w:ascii="Arial" w:hAnsi="Arial" w:cs="Arial"/>
          <w:b/>
        </w:rPr>
      </w:pPr>
      <w:r w:rsidRPr="00CE78CE">
        <w:rPr>
          <w:rFonts w:ascii="Arial" w:hAnsi="Arial" w:cs="Arial"/>
          <w:b/>
        </w:rPr>
        <w:t>Z.</w:t>
      </w:r>
    </w:p>
    <w:p w:rsidR="0058686A" w:rsidRPr="00436457" w:rsidRDefault="0058686A" w:rsidP="0058686A">
      <w:pPr>
        <w:rPr>
          <w:rFonts w:ascii="Arial" w:hAnsi="Arial" w:cs="Arial"/>
          <w:sz w:val="22"/>
          <w:szCs w:val="22"/>
        </w:rPr>
      </w:pPr>
    </w:p>
    <w:p w:rsidR="00DA696E" w:rsidRDefault="0058686A" w:rsidP="00DA696E">
      <w:pPr>
        <w:pStyle w:val="Prrafodelista"/>
        <w:numPr>
          <w:ilvl w:val="0"/>
          <w:numId w:val="23"/>
        </w:numPr>
        <w:jc w:val="both"/>
        <w:outlineLvl w:val="1"/>
        <w:rPr>
          <w:rFonts w:ascii="Arial" w:hAnsi="Arial" w:cs="Arial"/>
          <w:b/>
          <w:color w:val="000000" w:themeColor="text1"/>
        </w:rPr>
      </w:pPr>
      <w:bookmarkStart w:id="52" w:name="_Toc3916505"/>
      <w:bookmarkStart w:id="53" w:name="_Toc3994539"/>
      <w:bookmarkStart w:id="54" w:name="_Toc10370526"/>
      <w:r w:rsidRPr="00F251D9">
        <w:rPr>
          <w:rFonts w:ascii="Arial" w:hAnsi="Arial" w:cs="Arial"/>
          <w:b/>
          <w:color w:val="000000" w:themeColor="text1"/>
        </w:rPr>
        <w:lastRenderedPageBreak/>
        <w:t>CUENTAS DE ORDEN ACREEDORAS</w:t>
      </w:r>
      <w:bookmarkEnd w:id="52"/>
      <w:bookmarkEnd w:id="53"/>
      <w:bookmarkEnd w:id="54"/>
    </w:p>
    <w:p w:rsidR="00DA696E" w:rsidRPr="00DA696E" w:rsidRDefault="00DA696E" w:rsidP="00DA696E">
      <w:pPr>
        <w:pStyle w:val="Prrafodelista"/>
        <w:jc w:val="both"/>
        <w:outlineLvl w:val="1"/>
        <w:rPr>
          <w:rFonts w:ascii="Arial" w:hAnsi="Arial" w:cs="Arial"/>
          <w:b/>
          <w:color w:val="000000" w:themeColor="text1"/>
        </w:rPr>
      </w:pPr>
    </w:p>
    <w:p w:rsidR="0058686A" w:rsidRDefault="0058686A" w:rsidP="0058686A">
      <w:pPr>
        <w:jc w:val="both"/>
        <w:rPr>
          <w:rFonts w:ascii="Arial" w:hAnsi="Arial" w:cs="Arial"/>
          <w:b/>
        </w:rPr>
      </w:pPr>
      <w:r w:rsidRPr="000E3CB0">
        <w:rPr>
          <w:rFonts w:ascii="Arial" w:hAnsi="Arial" w:cs="Arial"/>
          <w:b/>
          <w:sz w:val="22"/>
          <w:szCs w:val="22"/>
        </w:rPr>
        <w:t xml:space="preserve">9-1 </w:t>
      </w:r>
      <w:r w:rsidR="00A20EFC">
        <w:rPr>
          <w:rFonts w:ascii="Arial" w:hAnsi="Arial" w:cs="Arial"/>
          <w:b/>
          <w:sz w:val="22"/>
          <w:szCs w:val="22"/>
        </w:rPr>
        <w:t xml:space="preserve"> </w:t>
      </w:r>
      <w:r w:rsidR="000566EA">
        <w:rPr>
          <w:rFonts w:ascii="Arial" w:hAnsi="Arial" w:cs="Arial"/>
          <w:b/>
          <w:sz w:val="22"/>
          <w:szCs w:val="22"/>
        </w:rPr>
        <w:t>P</w:t>
      </w:r>
      <w:r w:rsidRPr="000E3CB0">
        <w:rPr>
          <w:rFonts w:ascii="Arial" w:hAnsi="Arial" w:cs="Arial"/>
          <w:b/>
        </w:rPr>
        <w:t>asivos contingentes</w:t>
      </w:r>
    </w:p>
    <w:p w:rsidR="00DA696E" w:rsidRPr="000E3CB0" w:rsidRDefault="00DA696E" w:rsidP="0058686A">
      <w:pPr>
        <w:jc w:val="both"/>
        <w:rPr>
          <w:rFonts w:ascii="Arial" w:hAnsi="Arial" w:cs="Arial"/>
          <w:b/>
        </w:rPr>
      </w:pPr>
    </w:p>
    <w:p w:rsidR="0058686A" w:rsidRDefault="0058686A" w:rsidP="0058686A">
      <w:pPr>
        <w:jc w:val="both"/>
        <w:rPr>
          <w:rFonts w:ascii="Arial" w:hAnsi="Arial" w:cs="Arial"/>
          <w:sz w:val="22"/>
          <w:szCs w:val="22"/>
        </w:rPr>
      </w:pPr>
    </w:p>
    <w:p w:rsidR="00570510" w:rsidRDefault="0058686A" w:rsidP="00794D7C">
      <w:pPr>
        <w:jc w:val="both"/>
        <w:rPr>
          <w:rFonts w:ascii="Arial" w:hAnsi="Arial" w:cs="Arial"/>
          <w:sz w:val="22"/>
          <w:szCs w:val="22"/>
        </w:rPr>
      </w:pPr>
      <w:r>
        <w:rPr>
          <w:rFonts w:ascii="Arial" w:hAnsi="Arial" w:cs="Arial"/>
          <w:sz w:val="22"/>
          <w:szCs w:val="22"/>
        </w:rPr>
        <w:t>Representa las obligaciones contingentes de los hechos sobre los cuales se pueden generar obligaciones que afectan la estructura financi</w:t>
      </w:r>
      <w:r w:rsidR="00794D7C">
        <w:rPr>
          <w:rFonts w:ascii="Arial" w:hAnsi="Arial" w:cs="Arial"/>
          <w:sz w:val="22"/>
          <w:szCs w:val="22"/>
        </w:rPr>
        <w:t>era del IDIGER.</w:t>
      </w:r>
    </w:p>
    <w:p w:rsidR="00794D7C" w:rsidRDefault="00794D7C" w:rsidP="00794D7C">
      <w:pPr>
        <w:jc w:val="both"/>
        <w:rPr>
          <w:rFonts w:ascii="Arial" w:hAnsi="Arial" w:cs="Arial"/>
          <w:b/>
        </w:rPr>
      </w:pPr>
    </w:p>
    <w:p w:rsidR="0058686A" w:rsidRPr="000E3CB0" w:rsidRDefault="0058686A" w:rsidP="0058686A">
      <w:pPr>
        <w:rPr>
          <w:rFonts w:ascii="Arial" w:hAnsi="Arial" w:cs="Arial"/>
          <w:b/>
          <w:sz w:val="18"/>
          <w:szCs w:val="18"/>
        </w:rPr>
      </w:pPr>
      <w:r w:rsidRPr="008F7072">
        <w:rPr>
          <w:rFonts w:ascii="Arial" w:hAnsi="Arial" w:cs="Arial"/>
          <w:b/>
        </w:rPr>
        <w:t xml:space="preserve">Litigios </w:t>
      </w:r>
      <w:r>
        <w:rPr>
          <w:rFonts w:ascii="Arial" w:hAnsi="Arial" w:cs="Arial"/>
          <w:b/>
        </w:rPr>
        <w:t>y m</w:t>
      </w:r>
      <w:r w:rsidRPr="008F7072">
        <w:rPr>
          <w:rFonts w:ascii="Arial" w:hAnsi="Arial" w:cs="Arial"/>
          <w:b/>
        </w:rPr>
        <w:t xml:space="preserve">ecanismos </w:t>
      </w:r>
      <w:r>
        <w:rPr>
          <w:rFonts w:ascii="Arial" w:hAnsi="Arial" w:cs="Arial"/>
          <w:b/>
        </w:rPr>
        <w:t>a</w:t>
      </w:r>
      <w:r w:rsidRPr="008F7072">
        <w:rPr>
          <w:rFonts w:ascii="Arial" w:hAnsi="Arial" w:cs="Arial"/>
          <w:b/>
        </w:rPr>
        <w:t xml:space="preserve">lternativos </w:t>
      </w:r>
      <w:r>
        <w:rPr>
          <w:rFonts w:ascii="Arial" w:hAnsi="Arial" w:cs="Arial"/>
          <w:b/>
        </w:rPr>
        <w:t>d</w:t>
      </w:r>
      <w:r w:rsidRPr="008F7072">
        <w:rPr>
          <w:rFonts w:ascii="Arial" w:hAnsi="Arial" w:cs="Arial"/>
          <w:b/>
        </w:rPr>
        <w:t xml:space="preserve">e Solución </w:t>
      </w:r>
      <w:r>
        <w:rPr>
          <w:rFonts w:ascii="Arial" w:hAnsi="Arial" w:cs="Arial"/>
          <w:b/>
        </w:rPr>
        <w:t>d</w:t>
      </w:r>
      <w:r w:rsidRPr="008F7072">
        <w:rPr>
          <w:rFonts w:ascii="Arial" w:hAnsi="Arial" w:cs="Arial"/>
          <w:b/>
        </w:rPr>
        <w:t>e Conflictos</w:t>
      </w:r>
      <w:r>
        <w:rPr>
          <w:rFonts w:ascii="Arial" w:hAnsi="Arial" w:cs="Arial"/>
          <w:b/>
        </w:rPr>
        <w:t xml:space="preserve"> / </w:t>
      </w:r>
      <w:r w:rsidRPr="000E3CB0">
        <w:rPr>
          <w:rFonts w:ascii="Arial" w:hAnsi="Arial" w:cs="Arial"/>
          <w:b/>
          <w:sz w:val="18"/>
          <w:szCs w:val="18"/>
        </w:rPr>
        <w:t>cuenta 9120</w:t>
      </w:r>
    </w:p>
    <w:p w:rsidR="0058686A" w:rsidRPr="008F7072" w:rsidRDefault="0058686A" w:rsidP="0058686A">
      <w:pPr>
        <w:rPr>
          <w:rFonts w:ascii="Arial" w:hAnsi="Arial" w:cs="Arial"/>
          <w:b/>
        </w:rPr>
      </w:pPr>
    </w:p>
    <w:p w:rsidR="0058686A" w:rsidRDefault="0058686A" w:rsidP="0058686A">
      <w:pPr>
        <w:jc w:val="both"/>
        <w:rPr>
          <w:rFonts w:ascii="Arial" w:hAnsi="Arial" w:cs="Arial"/>
        </w:rPr>
      </w:pPr>
      <w:r w:rsidRPr="00515EBB">
        <w:rPr>
          <w:rFonts w:ascii="Arial" w:hAnsi="Arial" w:cs="Arial"/>
        </w:rPr>
        <w:t>Esta cuenta corresponde a litigios y mecanismos alternativos de solución de conflictos</w:t>
      </w:r>
      <w:r w:rsidR="00570510">
        <w:rPr>
          <w:rFonts w:ascii="Arial" w:hAnsi="Arial" w:cs="Arial"/>
        </w:rPr>
        <w:t xml:space="preserve"> 15</w:t>
      </w:r>
      <w:r w:rsidRPr="00515EBB">
        <w:rPr>
          <w:rFonts w:ascii="Arial" w:hAnsi="Arial" w:cs="Arial"/>
        </w:rPr>
        <w:t xml:space="preserve"> procesos</w:t>
      </w:r>
      <w:r>
        <w:rPr>
          <w:rFonts w:ascii="Arial" w:hAnsi="Arial" w:cs="Arial"/>
        </w:rPr>
        <w:t xml:space="preserve">, entre </w:t>
      </w:r>
      <w:r w:rsidRPr="00F01D44">
        <w:rPr>
          <w:rFonts w:ascii="Arial" w:hAnsi="Arial" w:cs="Arial"/>
        </w:rPr>
        <w:t>acciones populares</w:t>
      </w:r>
      <w:r>
        <w:rPr>
          <w:rFonts w:ascii="Arial" w:hAnsi="Arial" w:cs="Arial"/>
        </w:rPr>
        <w:t xml:space="preserve"> y reparación directa de acuerdo con el reporte d</w:t>
      </w:r>
      <w:r w:rsidRPr="00F01D44">
        <w:rPr>
          <w:rFonts w:ascii="Arial" w:hAnsi="Arial" w:cs="Arial"/>
        </w:rPr>
        <w:t>el sistema SIPROJ</w:t>
      </w:r>
      <w:r>
        <w:rPr>
          <w:rFonts w:ascii="Arial" w:hAnsi="Arial" w:cs="Arial"/>
        </w:rPr>
        <w:t>.</w:t>
      </w:r>
    </w:p>
    <w:p w:rsidR="0058686A" w:rsidRDefault="0058686A" w:rsidP="0058686A">
      <w:pPr>
        <w:jc w:val="both"/>
        <w:rPr>
          <w:rFonts w:ascii="Arial" w:hAnsi="Arial" w:cs="Arial"/>
        </w:rPr>
      </w:pPr>
    </w:p>
    <w:p w:rsidR="0058686A" w:rsidRDefault="0058686A" w:rsidP="0058686A">
      <w:pPr>
        <w:jc w:val="both"/>
        <w:rPr>
          <w:rFonts w:ascii="Arial" w:hAnsi="Arial" w:cs="Arial"/>
        </w:rPr>
      </w:pPr>
      <w:r w:rsidRPr="00B55733">
        <w:rPr>
          <w:rFonts w:ascii="Arial" w:hAnsi="Arial" w:cs="Arial"/>
        </w:rPr>
        <w:t xml:space="preserve">A continuación, se incluye la desagregación de </w:t>
      </w:r>
      <w:r>
        <w:rPr>
          <w:rFonts w:ascii="Arial" w:hAnsi="Arial" w:cs="Arial"/>
        </w:rPr>
        <w:t xml:space="preserve">los </w:t>
      </w:r>
      <w:r w:rsidRPr="00B55733">
        <w:rPr>
          <w:rFonts w:ascii="Arial" w:hAnsi="Arial" w:cs="Arial"/>
        </w:rPr>
        <w:t xml:space="preserve">pasivos contingentes en el estado de situación financiera al </w:t>
      </w:r>
      <w:r w:rsidR="001463FE">
        <w:rPr>
          <w:rFonts w:ascii="Arial" w:hAnsi="Arial" w:cs="Arial"/>
        </w:rPr>
        <w:t>30 de abril de 2019.</w:t>
      </w:r>
    </w:p>
    <w:p w:rsidR="00332DEF" w:rsidRDefault="00332DEF" w:rsidP="0058686A">
      <w:pPr>
        <w:jc w:val="both"/>
        <w:rPr>
          <w:rFonts w:ascii="Arial" w:hAnsi="Arial" w:cs="Arial"/>
        </w:rPr>
      </w:pPr>
    </w:p>
    <w:p w:rsidR="00DA696E" w:rsidRDefault="00DA696E" w:rsidP="0058686A">
      <w:pPr>
        <w:jc w:val="both"/>
        <w:rPr>
          <w:rFonts w:ascii="Arial" w:hAnsi="Arial" w:cs="Arial"/>
        </w:rPr>
      </w:pPr>
    </w:p>
    <w:tbl>
      <w:tblPr>
        <w:tblW w:w="7020" w:type="dxa"/>
        <w:jc w:val="center"/>
        <w:tblCellMar>
          <w:left w:w="70" w:type="dxa"/>
          <w:right w:w="70" w:type="dxa"/>
        </w:tblCellMar>
        <w:tblLook w:val="04A0" w:firstRow="1" w:lastRow="0" w:firstColumn="1" w:lastColumn="0" w:noHBand="0" w:noVBand="1"/>
      </w:tblPr>
      <w:tblGrid>
        <w:gridCol w:w="2000"/>
        <w:gridCol w:w="2620"/>
        <w:gridCol w:w="2400"/>
      </w:tblGrid>
      <w:tr w:rsidR="00332DEF" w:rsidRPr="00332DEF" w:rsidTr="00332DEF">
        <w:trPr>
          <w:trHeight w:val="315"/>
          <w:jc w:val="center"/>
        </w:trPr>
        <w:tc>
          <w:tcPr>
            <w:tcW w:w="2000" w:type="dxa"/>
            <w:tcBorders>
              <w:top w:val="single" w:sz="8" w:space="0" w:color="auto"/>
              <w:left w:val="single" w:sz="8" w:space="0" w:color="auto"/>
              <w:bottom w:val="nil"/>
              <w:right w:val="single" w:sz="8" w:space="0" w:color="auto"/>
            </w:tcBorders>
            <w:shd w:val="clear" w:color="000000" w:fill="FFFFFF"/>
            <w:noWrap/>
            <w:vAlign w:val="center"/>
            <w:hideMark/>
          </w:tcPr>
          <w:p w:rsidR="00332DEF" w:rsidRPr="00332DEF" w:rsidRDefault="00332DEF" w:rsidP="00332DEF">
            <w:pPr>
              <w:jc w:val="center"/>
              <w:rPr>
                <w:rFonts w:ascii="Arial" w:eastAsia="Times New Roman" w:hAnsi="Arial" w:cs="Arial"/>
                <w:b/>
                <w:bCs/>
                <w:color w:val="000000"/>
                <w:sz w:val="16"/>
                <w:szCs w:val="16"/>
                <w:lang w:eastAsia="es-CO"/>
              </w:rPr>
            </w:pPr>
            <w:r w:rsidRPr="00332DEF">
              <w:rPr>
                <w:rFonts w:ascii="Arial" w:eastAsia="Times New Roman" w:hAnsi="Arial" w:cs="Arial"/>
                <w:b/>
                <w:bCs/>
                <w:color w:val="000000"/>
                <w:sz w:val="16"/>
                <w:szCs w:val="16"/>
                <w:lang w:eastAsia="es-CO"/>
              </w:rPr>
              <w:t>Tipo De Proceso</w:t>
            </w:r>
          </w:p>
        </w:tc>
        <w:tc>
          <w:tcPr>
            <w:tcW w:w="2620" w:type="dxa"/>
            <w:tcBorders>
              <w:top w:val="single" w:sz="8" w:space="0" w:color="auto"/>
              <w:left w:val="nil"/>
              <w:bottom w:val="nil"/>
              <w:right w:val="single" w:sz="8" w:space="0" w:color="auto"/>
            </w:tcBorders>
            <w:shd w:val="clear" w:color="000000" w:fill="FFFFFF"/>
            <w:noWrap/>
            <w:vAlign w:val="center"/>
            <w:hideMark/>
          </w:tcPr>
          <w:p w:rsidR="00332DEF" w:rsidRPr="00332DEF" w:rsidRDefault="00332DEF" w:rsidP="00332DEF">
            <w:pPr>
              <w:jc w:val="center"/>
              <w:rPr>
                <w:rFonts w:ascii="Arial" w:eastAsia="Times New Roman" w:hAnsi="Arial" w:cs="Arial"/>
                <w:b/>
                <w:bCs/>
                <w:color w:val="000000"/>
                <w:sz w:val="16"/>
                <w:szCs w:val="16"/>
                <w:lang w:eastAsia="es-CO"/>
              </w:rPr>
            </w:pPr>
            <w:r w:rsidRPr="00332DEF">
              <w:rPr>
                <w:rFonts w:ascii="Arial" w:eastAsia="Times New Roman" w:hAnsi="Arial" w:cs="Arial"/>
                <w:b/>
                <w:bCs/>
                <w:color w:val="000000"/>
                <w:sz w:val="16"/>
                <w:szCs w:val="16"/>
                <w:lang w:eastAsia="es-CO"/>
              </w:rPr>
              <w:t>Administrativos</w:t>
            </w:r>
          </w:p>
        </w:tc>
        <w:tc>
          <w:tcPr>
            <w:tcW w:w="2400" w:type="dxa"/>
            <w:tcBorders>
              <w:top w:val="single" w:sz="8" w:space="0" w:color="auto"/>
              <w:left w:val="nil"/>
              <w:bottom w:val="nil"/>
              <w:right w:val="single" w:sz="8" w:space="0" w:color="auto"/>
            </w:tcBorders>
            <w:shd w:val="clear" w:color="000000" w:fill="FFFFFF"/>
            <w:noWrap/>
            <w:vAlign w:val="center"/>
            <w:hideMark/>
          </w:tcPr>
          <w:p w:rsidR="00332DEF" w:rsidRPr="00332DEF" w:rsidRDefault="00D47E4C" w:rsidP="00D47E4C">
            <w:pPr>
              <w:jc w:val="right"/>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1.460.957.</w:t>
            </w:r>
            <w:r w:rsidRPr="00D47E4C">
              <w:rPr>
                <w:rFonts w:ascii="Arial" w:eastAsia="Times New Roman" w:hAnsi="Arial" w:cs="Arial"/>
                <w:b/>
                <w:bCs/>
                <w:color w:val="000000"/>
                <w:sz w:val="16"/>
                <w:szCs w:val="16"/>
                <w:lang w:eastAsia="es-CO"/>
              </w:rPr>
              <w:t>946</w:t>
            </w:r>
          </w:p>
        </w:tc>
      </w:tr>
      <w:tr w:rsidR="00332DEF" w:rsidRPr="00332DEF" w:rsidTr="00332DEF">
        <w:trPr>
          <w:trHeight w:val="300"/>
          <w:jc w:val="center"/>
        </w:trPr>
        <w:tc>
          <w:tcPr>
            <w:tcW w:w="200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332DEF" w:rsidRPr="00332DEF" w:rsidRDefault="00332DEF" w:rsidP="00332DEF">
            <w:pPr>
              <w:rPr>
                <w:rFonts w:ascii="Arial" w:eastAsia="Times New Roman" w:hAnsi="Arial" w:cs="Arial"/>
                <w:color w:val="000000"/>
                <w:sz w:val="16"/>
                <w:szCs w:val="16"/>
                <w:lang w:eastAsia="es-CO"/>
              </w:rPr>
            </w:pPr>
            <w:r w:rsidRPr="00332DEF">
              <w:rPr>
                <w:rFonts w:ascii="Arial" w:eastAsia="Times New Roman" w:hAnsi="Arial" w:cs="Arial"/>
                <w:color w:val="000000"/>
                <w:sz w:val="16"/>
                <w:szCs w:val="16"/>
                <w:lang w:eastAsia="es-CO"/>
              </w:rPr>
              <w:t>Contractual</w:t>
            </w:r>
          </w:p>
        </w:tc>
        <w:tc>
          <w:tcPr>
            <w:tcW w:w="2620" w:type="dxa"/>
            <w:tcBorders>
              <w:top w:val="single" w:sz="8" w:space="0" w:color="auto"/>
              <w:left w:val="nil"/>
              <w:bottom w:val="single" w:sz="4" w:space="0" w:color="auto"/>
              <w:right w:val="single" w:sz="4" w:space="0" w:color="auto"/>
            </w:tcBorders>
            <w:shd w:val="clear" w:color="000000" w:fill="FFFFFF"/>
            <w:noWrap/>
            <w:vAlign w:val="center"/>
            <w:hideMark/>
          </w:tcPr>
          <w:p w:rsidR="00332DEF" w:rsidRPr="00332DEF" w:rsidRDefault="00332DEF" w:rsidP="00332DEF">
            <w:pPr>
              <w:rPr>
                <w:rFonts w:ascii="Arial" w:eastAsia="Times New Roman" w:hAnsi="Arial" w:cs="Arial"/>
                <w:color w:val="000000"/>
                <w:sz w:val="16"/>
                <w:szCs w:val="16"/>
                <w:lang w:eastAsia="es-CO"/>
              </w:rPr>
            </w:pPr>
            <w:r w:rsidRPr="00332DEF">
              <w:rPr>
                <w:rFonts w:ascii="Arial" w:eastAsia="Times New Roman" w:hAnsi="Arial" w:cs="Arial"/>
                <w:color w:val="000000"/>
                <w:sz w:val="16"/>
                <w:szCs w:val="16"/>
                <w:lang w:eastAsia="es-CO"/>
              </w:rPr>
              <w:t>José Basilio Prieto Álvarez</w:t>
            </w:r>
          </w:p>
        </w:tc>
        <w:tc>
          <w:tcPr>
            <w:tcW w:w="2400" w:type="dxa"/>
            <w:tcBorders>
              <w:top w:val="single" w:sz="8" w:space="0" w:color="auto"/>
              <w:left w:val="nil"/>
              <w:bottom w:val="single" w:sz="4" w:space="0" w:color="auto"/>
              <w:right w:val="single" w:sz="8" w:space="0" w:color="auto"/>
            </w:tcBorders>
            <w:shd w:val="clear" w:color="000000" w:fill="FFFFFF"/>
            <w:noWrap/>
            <w:vAlign w:val="center"/>
            <w:hideMark/>
          </w:tcPr>
          <w:p w:rsidR="00332DEF" w:rsidRPr="00332DEF" w:rsidRDefault="00332DEF" w:rsidP="00332DEF">
            <w:pPr>
              <w:jc w:val="right"/>
              <w:rPr>
                <w:rFonts w:ascii="Arial" w:eastAsia="Times New Roman" w:hAnsi="Arial" w:cs="Arial"/>
                <w:color w:val="000000"/>
                <w:sz w:val="16"/>
                <w:szCs w:val="16"/>
                <w:lang w:eastAsia="es-CO"/>
              </w:rPr>
            </w:pPr>
            <w:r w:rsidRPr="00332DEF">
              <w:rPr>
                <w:rFonts w:ascii="Arial" w:eastAsia="Times New Roman" w:hAnsi="Arial" w:cs="Arial"/>
                <w:color w:val="000000"/>
                <w:sz w:val="16"/>
                <w:szCs w:val="16"/>
                <w:lang w:eastAsia="es-CO"/>
              </w:rPr>
              <w:t>24.137.101</w:t>
            </w:r>
          </w:p>
        </w:tc>
      </w:tr>
      <w:tr w:rsidR="00332DEF" w:rsidRPr="00332DEF" w:rsidTr="00332DEF">
        <w:trPr>
          <w:trHeight w:val="300"/>
          <w:jc w:val="center"/>
        </w:trPr>
        <w:tc>
          <w:tcPr>
            <w:tcW w:w="2000" w:type="dxa"/>
            <w:tcBorders>
              <w:top w:val="nil"/>
              <w:left w:val="single" w:sz="8" w:space="0" w:color="auto"/>
              <w:bottom w:val="single" w:sz="4" w:space="0" w:color="auto"/>
              <w:right w:val="single" w:sz="4" w:space="0" w:color="auto"/>
            </w:tcBorders>
            <w:shd w:val="clear" w:color="000000" w:fill="FFFFFF"/>
            <w:noWrap/>
            <w:vAlign w:val="center"/>
            <w:hideMark/>
          </w:tcPr>
          <w:p w:rsidR="00332DEF" w:rsidRPr="00332DEF" w:rsidRDefault="00332DEF" w:rsidP="00332DEF">
            <w:pPr>
              <w:rPr>
                <w:rFonts w:ascii="Arial" w:eastAsia="Times New Roman" w:hAnsi="Arial" w:cs="Arial"/>
                <w:color w:val="000000"/>
                <w:sz w:val="16"/>
                <w:szCs w:val="16"/>
                <w:lang w:eastAsia="es-CO"/>
              </w:rPr>
            </w:pPr>
            <w:r w:rsidRPr="00332DEF">
              <w:rPr>
                <w:rFonts w:ascii="Arial" w:eastAsia="Times New Roman" w:hAnsi="Arial" w:cs="Arial"/>
                <w:color w:val="000000"/>
                <w:sz w:val="16"/>
                <w:szCs w:val="16"/>
                <w:lang w:eastAsia="es-CO"/>
              </w:rPr>
              <w:t>Nulidad Y Restablecimiento</w:t>
            </w:r>
          </w:p>
        </w:tc>
        <w:tc>
          <w:tcPr>
            <w:tcW w:w="2620" w:type="dxa"/>
            <w:tcBorders>
              <w:top w:val="nil"/>
              <w:left w:val="nil"/>
              <w:bottom w:val="single" w:sz="4" w:space="0" w:color="auto"/>
              <w:right w:val="single" w:sz="4" w:space="0" w:color="auto"/>
            </w:tcBorders>
            <w:shd w:val="clear" w:color="000000" w:fill="FFFFFF"/>
            <w:noWrap/>
            <w:vAlign w:val="center"/>
            <w:hideMark/>
          </w:tcPr>
          <w:p w:rsidR="00332DEF" w:rsidRPr="00332DEF" w:rsidRDefault="00332DEF" w:rsidP="00332DEF">
            <w:pPr>
              <w:rPr>
                <w:rFonts w:ascii="Arial" w:eastAsia="Times New Roman" w:hAnsi="Arial" w:cs="Arial"/>
                <w:color w:val="000000"/>
                <w:sz w:val="16"/>
                <w:szCs w:val="16"/>
                <w:lang w:eastAsia="es-CO"/>
              </w:rPr>
            </w:pPr>
            <w:r w:rsidRPr="00332DEF">
              <w:rPr>
                <w:rFonts w:ascii="Arial" w:eastAsia="Times New Roman" w:hAnsi="Arial" w:cs="Arial"/>
                <w:color w:val="000000"/>
                <w:sz w:val="16"/>
                <w:szCs w:val="16"/>
                <w:lang w:eastAsia="es-CO"/>
              </w:rPr>
              <w:t xml:space="preserve">Michel Alexander Rodríguez Leal </w:t>
            </w:r>
          </w:p>
        </w:tc>
        <w:tc>
          <w:tcPr>
            <w:tcW w:w="2400" w:type="dxa"/>
            <w:tcBorders>
              <w:top w:val="nil"/>
              <w:left w:val="nil"/>
              <w:bottom w:val="single" w:sz="4" w:space="0" w:color="auto"/>
              <w:right w:val="single" w:sz="8" w:space="0" w:color="auto"/>
            </w:tcBorders>
            <w:shd w:val="clear" w:color="000000" w:fill="FFFFFF"/>
            <w:noWrap/>
            <w:vAlign w:val="center"/>
            <w:hideMark/>
          </w:tcPr>
          <w:p w:rsidR="00332DEF" w:rsidRPr="00332DEF" w:rsidRDefault="00332DEF" w:rsidP="00332DEF">
            <w:pPr>
              <w:jc w:val="right"/>
              <w:rPr>
                <w:rFonts w:ascii="Arial" w:eastAsia="Times New Roman" w:hAnsi="Arial" w:cs="Arial"/>
                <w:color w:val="000000"/>
                <w:sz w:val="16"/>
                <w:szCs w:val="16"/>
                <w:lang w:eastAsia="es-CO"/>
              </w:rPr>
            </w:pPr>
            <w:r w:rsidRPr="00332DEF">
              <w:rPr>
                <w:rFonts w:ascii="Arial" w:eastAsia="Times New Roman" w:hAnsi="Arial" w:cs="Arial"/>
                <w:color w:val="000000"/>
                <w:sz w:val="16"/>
                <w:szCs w:val="16"/>
                <w:lang w:eastAsia="es-CO"/>
              </w:rPr>
              <w:t>7.586.135</w:t>
            </w:r>
          </w:p>
        </w:tc>
      </w:tr>
      <w:tr w:rsidR="00332DEF" w:rsidRPr="00332DEF" w:rsidTr="00332DEF">
        <w:trPr>
          <w:trHeight w:val="300"/>
          <w:jc w:val="center"/>
        </w:trPr>
        <w:tc>
          <w:tcPr>
            <w:tcW w:w="2000" w:type="dxa"/>
            <w:tcBorders>
              <w:top w:val="nil"/>
              <w:left w:val="single" w:sz="8" w:space="0" w:color="auto"/>
              <w:bottom w:val="single" w:sz="4" w:space="0" w:color="auto"/>
              <w:right w:val="single" w:sz="4" w:space="0" w:color="auto"/>
            </w:tcBorders>
            <w:shd w:val="clear" w:color="000000" w:fill="FFFFFF"/>
            <w:noWrap/>
            <w:vAlign w:val="center"/>
            <w:hideMark/>
          </w:tcPr>
          <w:p w:rsidR="00332DEF" w:rsidRPr="00332DEF" w:rsidRDefault="00332DEF" w:rsidP="00332DEF">
            <w:pPr>
              <w:rPr>
                <w:rFonts w:ascii="Arial" w:eastAsia="Times New Roman" w:hAnsi="Arial" w:cs="Arial"/>
                <w:color w:val="000000"/>
                <w:sz w:val="16"/>
                <w:szCs w:val="16"/>
                <w:lang w:eastAsia="es-CO"/>
              </w:rPr>
            </w:pPr>
            <w:r w:rsidRPr="00332DEF">
              <w:rPr>
                <w:rFonts w:ascii="Arial" w:eastAsia="Times New Roman" w:hAnsi="Arial" w:cs="Arial"/>
                <w:color w:val="000000"/>
                <w:sz w:val="16"/>
                <w:szCs w:val="16"/>
                <w:lang w:eastAsia="es-CO"/>
              </w:rPr>
              <w:t>Nulidad Y Restablecimiento</w:t>
            </w:r>
          </w:p>
        </w:tc>
        <w:tc>
          <w:tcPr>
            <w:tcW w:w="2620" w:type="dxa"/>
            <w:tcBorders>
              <w:top w:val="nil"/>
              <w:left w:val="nil"/>
              <w:bottom w:val="single" w:sz="4" w:space="0" w:color="auto"/>
              <w:right w:val="single" w:sz="4" w:space="0" w:color="auto"/>
            </w:tcBorders>
            <w:shd w:val="clear" w:color="000000" w:fill="FFFFFF"/>
            <w:noWrap/>
            <w:vAlign w:val="center"/>
            <w:hideMark/>
          </w:tcPr>
          <w:p w:rsidR="00332DEF" w:rsidRPr="00332DEF" w:rsidRDefault="00332DEF" w:rsidP="00332DEF">
            <w:pPr>
              <w:rPr>
                <w:rFonts w:ascii="Arial" w:eastAsia="Times New Roman" w:hAnsi="Arial" w:cs="Arial"/>
                <w:color w:val="000000"/>
                <w:sz w:val="16"/>
                <w:szCs w:val="16"/>
                <w:lang w:eastAsia="es-CO"/>
              </w:rPr>
            </w:pPr>
            <w:r w:rsidRPr="00332DEF">
              <w:rPr>
                <w:rFonts w:ascii="Arial" w:eastAsia="Times New Roman" w:hAnsi="Arial" w:cs="Arial"/>
                <w:color w:val="000000"/>
                <w:sz w:val="16"/>
                <w:szCs w:val="16"/>
                <w:lang w:eastAsia="es-CO"/>
              </w:rPr>
              <w:t>Patrimonio Autónomo Fideicomiso Andino-Fiduciaria Bogotá S.A.</w:t>
            </w:r>
          </w:p>
        </w:tc>
        <w:tc>
          <w:tcPr>
            <w:tcW w:w="2400" w:type="dxa"/>
            <w:tcBorders>
              <w:top w:val="nil"/>
              <w:left w:val="nil"/>
              <w:bottom w:val="single" w:sz="4" w:space="0" w:color="auto"/>
              <w:right w:val="single" w:sz="8" w:space="0" w:color="auto"/>
            </w:tcBorders>
            <w:shd w:val="clear" w:color="000000" w:fill="FFFFFF"/>
            <w:noWrap/>
            <w:vAlign w:val="center"/>
            <w:hideMark/>
          </w:tcPr>
          <w:p w:rsidR="00332DEF" w:rsidRPr="00332DEF" w:rsidRDefault="00332DEF" w:rsidP="00332DEF">
            <w:pPr>
              <w:jc w:val="right"/>
              <w:rPr>
                <w:rFonts w:ascii="Arial" w:eastAsia="Times New Roman" w:hAnsi="Arial" w:cs="Arial"/>
                <w:color w:val="000000"/>
                <w:sz w:val="16"/>
                <w:szCs w:val="16"/>
                <w:lang w:eastAsia="es-CO"/>
              </w:rPr>
            </w:pPr>
            <w:r w:rsidRPr="00332DEF">
              <w:rPr>
                <w:rFonts w:ascii="Arial" w:eastAsia="Times New Roman" w:hAnsi="Arial" w:cs="Arial"/>
                <w:color w:val="000000"/>
                <w:sz w:val="16"/>
                <w:szCs w:val="16"/>
                <w:lang w:eastAsia="es-CO"/>
              </w:rPr>
              <w:t>379.343.960</w:t>
            </w:r>
          </w:p>
        </w:tc>
      </w:tr>
      <w:tr w:rsidR="00332DEF" w:rsidRPr="00332DEF" w:rsidTr="00332DEF">
        <w:trPr>
          <w:trHeight w:val="300"/>
          <w:jc w:val="center"/>
        </w:trPr>
        <w:tc>
          <w:tcPr>
            <w:tcW w:w="2000" w:type="dxa"/>
            <w:tcBorders>
              <w:top w:val="nil"/>
              <w:left w:val="single" w:sz="8" w:space="0" w:color="auto"/>
              <w:bottom w:val="single" w:sz="4" w:space="0" w:color="auto"/>
              <w:right w:val="single" w:sz="4" w:space="0" w:color="auto"/>
            </w:tcBorders>
            <w:shd w:val="clear" w:color="000000" w:fill="FFFFFF"/>
            <w:noWrap/>
            <w:vAlign w:val="center"/>
            <w:hideMark/>
          </w:tcPr>
          <w:p w:rsidR="00332DEF" w:rsidRPr="00332DEF" w:rsidRDefault="00332DEF" w:rsidP="00332DEF">
            <w:pPr>
              <w:rPr>
                <w:rFonts w:ascii="Arial" w:eastAsia="Times New Roman" w:hAnsi="Arial" w:cs="Arial"/>
                <w:color w:val="000000"/>
                <w:sz w:val="16"/>
                <w:szCs w:val="16"/>
                <w:lang w:eastAsia="es-CO"/>
              </w:rPr>
            </w:pPr>
            <w:r w:rsidRPr="00332DEF">
              <w:rPr>
                <w:rFonts w:ascii="Arial" w:eastAsia="Times New Roman" w:hAnsi="Arial" w:cs="Arial"/>
                <w:color w:val="000000"/>
                <w:sz w:val="16"/>
                <w:szCs w:val="16"/>
                <w:lang w:eastAsia="es-CO"/>
              </w:rPr>
              <w:t>Reparación Directa</w:t>
            </w:r>
          </w:p>
        </w:tc>
        <w:tc>
          <w:tcPr>
            <w:tcW w:w="2620" w:type="dxa"/>
            <w:tcBorders>
              <w:top w:val="nil"/>
              <w:left w:val="nil"/>
              <w:bottom w:val="single" w:sz="4" w:space="0" w:color="auto"/>
              <w:right w:val="single" w:sz="4" w:space="0" w:color="auto"/>
            </w:tcBorders>
            <w:shd w:val="clear" w:color="000000" w:fill="FFFFFF"/>
            <w:noWrap/>
            <w:vAlign w:val="center"/>
            <w:hideMark/>
          </w:tcPr>
          <w:p w:rsidR="00332DEF" w:rsidRPr="00332DEF" w:rsidRDefault="00332DEF" w:rsidP="00332DEF">
            <w:pPr>
              <w:rPr>
                <w:rFonts w:ascii="Arial" w:eastAsia="Times New Roman" w:hAnsi="Arial" w:cs="Arial"/>
                <w:color w:val="000000"/>
                <w:sz w:val="16"/>
                <w:szCs w:val="16"/>
                <w:lang w:eastAsia="es-CO"/>
              </w:rPr>
            </w:pPr>
            <w:r w:rsidRPr="00332DEF">
              <w:rPr>
                <w:rFonts w:ascii="Arial" w:eastAsia="Times New Roman" w:hAnsi="Arial" w:cs="Arial"/>
                <w:color w:val="000000"/>
                <w:sz w:val="16"/>
                <w:szCs w:val="16"/>
                <w:lang w:eastAsia="es-CO"/>
              </w:rPr>
              <w:t xml:space="preserve">Conjunto Residencial </w:t>
            </w:r>
            <w:proofErr w:type="spellStart"/>
            <w:r w:rsidRPr="00332DEF">
              <w:rPr>
                <w:rFonts w:ascii="Arial" w:eastAsia="Times New Roman" w:hAnsi="Arial" w:cs="Arial"/>
                <w:color w:val="000000"/>
                <w:sz w:val="16"/>
                <w:szCs w:val="16"/>
                <w:lang w:eastAsia="es-CO"/>
              </w:rPr>
              <w:t>Miramonte</w:t>
            </w:r>
            <w:proofErr w:type="spellEnd"/>
            <w:r w:rsidRPr="00332DEF">
              <w:rPr>
                <w:rFonts w:ascii="Arial" w:eastAsia="Times New Roman" w:hAnsi="Arial" w:cs="Arial"/>
                <w:color w:val="000000"/>
                <w:sz w:val="16"/>
                <w:szCs w:val="16"/>
                <w:lang w:eastAsia="es-CO"/>
              </w:rPr>
              <w:t xml:space="preserve"> P.H. </w:t>
            </w:r>
          </w:p>
        </w:tc>
        <w:tc>
          <w:tcPr>
            <w:tcW w:w="2400" w:type="dxa"/>
            <w:tcBorders>
              <w:top w:val="nil"/>
              <w:left w:val="nil"/>
              <w:bottom w:val="single" w:sz="4" w:space="0" w:color="auto"/>
              <w:right w:val="single" w:sz="8" w:space="0" w:color="auto"/>
            </w:tcBorders>
            <w:shd w:val="clear" w:color="000000" w:fill="FFFFFF"/>
            <w:noWrap/>
            <w:vAlign w:val="center"/>
            <w:hideMark/>
          </w:tcPr>
          <w:p w:rsidR="00332DEF" w:rsidRPr="00332DEF" w:rsidRDefault="00332DEF" w:rsidP="00332DEF">
            <w:pPr>
              <w:jc w:val="right"/>
              <w:rPr>
                <w:rFonts w:ascii="Arial" w:eastAsia="Times New Roman" w:hAnsi="Arial" w:cs="Arial"/>
                <w:color w:val="000000"/>
                <w:sz w:val="16"/>
                <w:szCs w:val="16"/>
                <w:lang w:eastAsia="es-CO"/>
              </w:rPr>
            </w:pPr>
            <w:r w:rsidRPr="00332DEF">
              <w:rPr>
                <w:rFonts w:ascii="Arial" w:eastAsia="Times New Roman" w:hAnsi="Arial" w:cs="Arial"/>
                <w:color w:val="000000"/>
                <w:sz w:val="16"/>
                <w:szCs w:val="16"/>
                <w:lang w:eastAsia="es-CO"/>
              </w:rPr>
              <w:t>16.036.144</w:t>
            </w:r>
          </w:p>
        </w:tc>
      </w:tr>
      <w:tr w:rsidR="00332DEF" w:rsidRPr="00332DEF" w:rsidTr="00332DEF">
        <w:trPr>
          <w:trHeight w:val="300"/>
          <w:jc w:val="center"/>
        </w:trPr>
        <w:tc>
          <w:tcPr>
            <w:tcW w:w="2000" w:type="dxa"/>
            <w:tcBorders>
              <w:top w:val="nil"/>
              <w:left w:val="single" w:sz="8" w:space="0" w:color="auto"/>
              <w:bottom w:val="single" w:sz="4" w:space="0" w:color="auto"/>
              <w:right w:val="single" w:sz="4" w:space="0" w:color="auto"/>
            </w:tcBorders>
            <w:shd w:val="clear" w:color="000000" w:fill="FFFFFF"/>
            <w:noWrap/>
            <w:vAlign w:val="center"/>
            <w:hideMark/>
          </w:tcPr>
          <w:p w:rsidR="00332DEF" w:rsidRPr="00332DEF" w:rsidRDefault="00332DEF" w:rsidP="00332DEF">
            <w:pPr>
              <w:rPr>
                <w:rFonts w:ascii="Arial" w:eastAsia="Times New Roman" w:hAnsi="Arial" w:cs="Arial"/>
                <w:color w:val="000000"/>
                <w:sz w:val="16"/>
                <w:szCs w:val="16"/>
                <w:lang w:eastAsia="es-CO"/>
              </w:rPr>
            </w:pPr>
            <w:r w:rsidRPr="00332DEF">
              <w:rPr>
                <w:rFonts w:ascii="Arial" w:eastAsia="Times New Roman" w:hAnsi="Arial" w:cs="Arial"/>
                <w:color w:val="000000"/>
                <w:sz w:val="16"/>
                <w:szCs w:val="16"/>
                <w:lang w:eastAsia="es-CO"/>
              </w:rPr>
              <w:t>Reparación Directa</w:t>
            </w:r>
          </w:p>
        </w:tc>
        <w:tc>
          <w:tcPr>
            <w:tcW w:w="2620" w:type="dxa"/>
            <w:tcBorders>
              <w:top w:val="nil"/>
              <w:left w:val="nil"/>
              <w:bottom w:val="single" w:sz="4" w:space="0" w:color="auto"/>
              <w:right w:val="single" w:sz="4" w:space="0" w:color="auto"/>
            </w:tcBorders>
            <w:shd w:val="clear" w:color="000000" w:fill="FFFFFF"/>
            <w:noWrap/>
            <w:vAlign w:val="center"/>
            <w:hideMark/>
          </w:tcPr>
          <w:p w:rsidR="00332DEF" w:rsidRPr="00332DEF" w:rsidRDefault="00332DEF" w:rsidP="00332DEF">
            <w:pPr>
              <w:rPr>
                <w:rFonts w:ascii="Arial" w:eastAsia="Times New Roman" w:hAnsi="Arial" w:cs="Arial"/>
                <w:color w:val="000000"/>
                <w:sz w:val="16"/>
                <w:szCs w:val="16"/>
                <w:lang w:eastAsia="es-CO"/>
              </w:rPr>
            </w:pPr>
            <w:r w:rsidRPr="00332DEF">
              <w:rPr>
                <w:rFonts w:ascii="Arial" w:eastAsia="Times New Roman" w:hAnsi="Arial" w:cs="Arial"/>
                <w:color w:val="000000"/>
                <w:sz w:val="16"/>
                <w:szCs w:val="16"/>
                <w:lang w:eastAsia="es-CO"/>
              </w:rPr>
              <w:t xml:space="preserve">María Irene Alfaro Martínez </w:t>
            </w:r>
          </w:p>
        </w:tc>
        <w:tc>
          <w:tcPr>
            <w:tcW w:w="2400" w:type="dxa"/>
            <w:tcBorders>
              <w:top w:val="nil"/>
              <w:left w:val="nil"/>
              <w:bottom w:val="single" w:sz="4" w:space="0" w:color="auto"/>
              <w:right w:val="single" w:sz="8" w:space="0" w:color="auto"/>
            </w:tcBorders>
            <w:shd w:val="clear" w:color="000000" w:fill="FFFFFF"/>
            <w:noWrap/>
            <w:vAlign w:val="center"/>
            <w:hideMark/>
          </w:tcPr>
          <w:p w:rsidR="00332DEF" w:rsidRPr="00332DEF" w:rsidRDefault="00D47E4C" w:rsidP="00332DEF">
            <w:pPr>
              <w:jc w:val="right"/>
              <w:rPr>
                <w:rFonts w:ascii="Arial" w:eastAsia="Times New Roman" w:hAnsi="Arial" w:cs="Arial"/>
                <w:color w:val="000000"/>
                <w:sz w:val="16"/>
                <w:szCs w:val="16"/>
                <w:lang w:eastAsia="es-CO"/>
              </w:rPr>
            </w:pPr>
            <w:r w:rsidRPr="00D47E4C">
              <w:rPr>
                <w:rFonts w:ascii="Arial" w:eastAsia="Times New Roman" w:hAnsi="Arial" w:cs="Arial"/>
                <w:color w:val="000000"/>
                <w:sz w:val="16"/>
                <w:szCs w:val="16"/>
                <w:lang w:eastAsia="es-CO"/>
              </w:rPr>
              <w:t>6 646 974.00</w:t>
            </w:r>
          </w:p>
        </w:tc>
      </w:tr>
      <w:tr w:rsidR="00332DEF" w:rsidRPr="00332DEF" w:rsidTr="00332DEF">
        <w:trPr>
          <w:trHeight w:val="300"/>
          <w:jc w:val="center"/>
        </w:trPr>
        <w:tc>
          <w:tcPr>
            <w:tcW w:w="2000" w:type="dxa"/>
            <w:tcBorders>
              <w:top w:val="nil"/>
              <w:left w:val="single" w:sz="8" w:space="0" w:color="auto"/>
              <w:bottom w:val="single" w:sz="4" w:space="0" w:color="auto"/>
              <w:right w:val="single" w:sz="4" w:space="0" w:color="auto"/>
            </w:tcBorders>
            <w:shd w:val="clear" w:color="000000" w:fill="FFFFFF"/>
            <w:noWrap/>
            <w:vAlign w:val="center"/>
            <w:hideMark/>
          </w:tcPr>
          <w:p w:rsidR="00332DEF" w:rsidRPr="00332DEF" w:rsidRDefault="00332DEF" w:rsidP="00332DEF">
            <w:pPr>
              <w:rPr>
                <w:rFonts w:ascii="Arial" w:eastAsia="Times New Roman" w:hAnsi="Arial" w:cs="Arial"/>
                <w:color w:val="000000"/>
                <w:sz w:val="16"/>
                <w:szCs w:val="16"/>
                <w:lang w:eastAsia="es-CO"/>
              </w:rPr>
            </w:pPr>
            <w:r w:rsidRPr="00332DEF">
              <w:rPr>
                <w:rFonts w:ascii="Arial" w:eastAsia="Times New Roman" w:hAnsi="Arial" w:cs="Arial"/>
                <w:color w:val="000000"/>
                <w:sz w:val="16"/>
                <w:szCs w:val="16"/>
                <w:lang w:eastAsia="es-CO"/>
              </w:rPr>
              <w:t>Reparación Directa</w:t>
            </w:r>
          </w:p>
        </w:tc>
        <w:tc>
          <w:tcPr>
            <w:tcW w:w="2620" w:type="dxa"/>
            <w:tcBorders>
              <w:top w:val="nil"/>
              <w:left w:val="nil"/>
              <w:bottom w:val="single" w:sz="4" w:space="0" w:color="auto"/>
              <w:right w:val="single" w:sz="4" w:space="0" w:color="auto"/>
            </w:tcBorders>
            <w:shd w:val="clear" w:color="000000" w:fill="FFFFFF"/>
            <w:noWrap/>
            <w:vAlign w:val="center"/>
            <w:hideMark/>
          </w:tcPr>
          <w:p w:rsidR="00332DEF" w:rsidRPr="00332DEF" w:rsidRDefault="00332DEF" w:rsidP="00332DEF">
            <w:pPr>
              <w:rPr>
                <w:rFonts w:ascii="Arial" w:eastAsia="Times New Roman" w:hAnsi="Arial" w:cs="Arial"/>
                <w:color w:val="000000"/>
                <w:sz w:val="16"/>
                <w:szCs w:val="16"/>
                <w:lang w:eastAsia="es-CO"/>
              </w:rPr>
            </w:pPr>
            <w:r w:rsidRPr="00332DEF">
              <w:rPr>
                <w:rFonts w:ascii="Arial" w:eastAsia="Times New Roman" w:hAnsi="Arial" w:cs="Arial"/>
                <w:color w:val="000000"/>
                <w:sz w:val="16"/>
                <w:szCs w:val="16"/>
                <w:lang w:eastAsia="es-CO"/>
              </w:rPr>
              <w:t>María Herlinda Barón De Guerra</w:t>
            </w:r>
          </w:p>
        </w:tc>
        <w:tc>
          <w:tcPr>
            <w:tcW w:w="2400" w:type="dxa"/>
            <w:tcBorders>
              <w:top w:val="nil"/>
              <w:left w:val="nil"/>
              <w:bottom w:val="single" w:sz="4" w:space="0" w:color="auto"/>
              <w:right w:val="single" w:sz="8" w:space="0" w:color="auto"/>
            </w:tcBorders>
            <w:shd w:val="clear" w:color="000000" w:fill="FFFFFF"/>
            <w:noWrap/>
            <w:vAlign w:val="center"/>
            <w:hideMark/>
          </w:tcPr>
          <w:p w:rsidR="00332DEF" w:rsidRPr="00332DEF" w:rsidRDefault="00332DEF" w:rsidP="00332DEF">
            <w:pPr>
              <w:jc w:val="right"/>
              <w:rPr>
                <w:rFonts w:ascii="Arial" w:eastAsia="Times New Roman" w:hAnsi="Arial" w:cs="Arial"/>
                <w:color w:val="000000"/>
                <w:sz w:val="16"/>
                <w:szCs w:val="16"/>
                <w:lang w:eastAsia="es-CO"/>
              </w:rPr>
            </w:pPr>
            <w:r w:rsidRPr="00332DEF">
              <w:rPr>
                <w:rFonts w:ascii="Arial" w:eastAsia="Times New Roman" w:hAnsi="Arial" w:cs="Arial"/>
                <w:color w:val="000000"/>
                <w:sz w:val="16"/>
                <w:szCs w:val="16"/>
                <w:lang w:eastAsia="es-CO"/>
              </w:rPr>
              <w:t>13.009.145</w:t>
            </w:r>
          </w:p>
        </w:tc>
      </w:tr>
      <w:tr w:rsidR="00332DEF" w:rsidRPr="00332DEF" w:rsidTr="00332DEF">
        <w:trPr>
          <w:trHeight w:val="300"/>
          <w:jc w:val="center"/>
        </w:trPr>
        <w:tc>
          <w:tcPr>
            <w:tcW w:w="2000" w:type="dxa"/>
            <w:tcBorders>
              <w:top w:val="nil"/>
              <w:left w:val="single" w:sz="8" w:space="0" w:color="auto"/>
              <w:bottom w:val="single" w:sz="4" w:space="0" w:color="auto"/>
              <w:right w:val="single" w:sz="4" w:space="0" w:color="auto"/>
            </w:tcBorders>
            <w:shd w:val="clear" w:color="000000" w:fill="FFFFFF"/>
            <w:noWrap/>
            <w:vAlign w:val="center"/>
            <w:hideMark/>
          </w:tcPr>
          <w:p w:rsidR="00332DEF" w:rsidRPr="00332DEF" w:rsidRDefault="00332DEF" w:rsidP="00332DEF">
            <w:pPr>
              <w:rPr>
                <w:rFonts w:ascii="Arial" w:eastAsia="Times New Roman" w:hAnsi="Arial" w:cs="Arial"/>
                <w:color w:val="000000"/>
                <w:sz w:val="16"/>
                <w:szCs w:val="16"/>
                <w:lang w:eastAsia="es-CO"/>
              </w:rPr>
            </w:pPr>
            <w:r w:rsidRPr="00332DEF">
              <w:rPr>
                <w:rFonts w:ascii="Arial" w:eastAsia="Times New Roman" w:hAnsi="Arial" w:cs="Arial"/>
                <w:color w:val="000000"/>
                <w:sz w:val="16"/>
                <w:szCs w:val="16"/>
                <w:lang w:eastAsia="es-CO"/>
              </w:rPr>
              <w:t>Reparación Directa</w:t>
            </w:r>
          </w:p>
        </w:tc>
        <w:tc>
          <w:tcPr>
            <w:tcW w:w="2620" w:type="dxa"/>
            <w:tcBorders>
              <w:top w:val="nil"/>
              <w:left w:val="nil"/>
              <w:bottom w:val="single" w:sz="4" w:space="0" w:color="auto"/>
              <w:right w:val="single" w:sz="4" w:space="0" w:color="auto"/>
            </w:tcBorders>
            <w:shd w:val="clear" w:color="000000" w:fill="FFFFFF"/>
            <w:noWrap/>
            <w:vAlign w:val="center"/>
            <w:hideMark/>
          </w:tcPr>
          <w:p w:rsidR="00332DEF" w:rsidRPr="00332DEF" w:rsidRDefault="00332DEF" w:rsidP="00332DEF">
            <w:pPr>
              <w:rPr>
                <w:rFonts w:ascii="Arial" w:eastAsia="Times New Roman" w:hAnsi="Arial" w:cs="Arial"/>
                <w:color w:val="000000"/>
                <w:sz w:val="16"/>
                <w:szCs w:val="16"/>
                <w:lang w:eastAsia="es-CO"/>
              </w:rPr>
            </w:pPr>
            <w:r w:rsidRPr="00332DEF">
              <w:rPr>
                <w:rFonts w:ascii="Arial" w:eastAsia="Times New Roman" w:hAnsi="Arial" w:cs="Arial"/>
                <w:color w:val="000000"/>
                <w:sz w:val="16"/>
                <w:szCs w:val="16"/>
                <w:lang w:eastAsia="es-CO"/>
              </w:rPr>
              <w:t>Gloria Patricia Gómez Cifuentes</w:t>
            </w:r>
          </w:p>
        </w:tc>
        <w:tc>
          <w:tcPr>
            <w:tcW w:w="2400" w:type="dxa"/>
            <w:tcBorders>
              <w:top w:val="nil"/>
              <w:left w:val="nil"/>
              <w:bottom w:val="single" w:sz="4" w:space="0" w:color="auto"/>
              <w:right w:val="single" w:sz="8" w:space="0" w:color="auto"/>
            </w:tcBorders>
            <w:shd w:val="clear" w:color="000000" w:fill="FFFFFF"/>
            <w:noWrap/>
            <w:vAlign w:val="center"/>
            <w:hideMark/>
          </w:tcPr>
          <w:p w:rsidR="00332DEF" w:rsidRPr="00332DEF" w:rsidRDefault="00332DEF" w:rsidP="00332DEF">
            <w:pPr>
              <w:jc w:val="right"/>
              <w:rPr>
                <w:rFonts w:ascii="Arial" w:eastAsia="Times New Roman" w:hAnsi="Arial" w:cs="Arial"/>
                <w:color w:val="000000"/>
                <w:sz w:val="16"/>
                <w:szCs w:val="16"/>
                <w:lang w:eastAsia="es-CO"/>
              </w:rPr>
            </w:pPr>
            <w:r w:rsidRPr="00332DEF">
              <w:rPr>
                <w:rFonts w:ascii="Arial" w:eastAsia="Times New Roman" w:hAnsi="Arial" w:cs="Arial"/>
                <w:color w:val="000000"/>
                <w:sz w:val="16"/>
                <w:szCs w:val="16"/>
                <w:lang w:eastAsia="es-CO"/>
              </w:rPr>
              <w:t>737.825.183</w:t>
            </w:r>
          </w:p>
        </w:tc>
      </w:tr>
      <w:tr w:rsidR="00332DEF" w:rsidRPr="00332DEF" w:rsidTr="00332DEF">
        <w:trPr>
          <w:trHeight w:val="300"/>
          <w:jc w:val="center"/>
        </w:trPr>
        <w:tc>
          <w:tcPr>
            <w:tcW w:w="2000" w:type="dxa"/>
            <w:tcBorders>
              <w:top w:val="nil"/>
              <w:left w:val="single" w:sz="8" w:space="0" w:color="auto"/>
              <w:bottom w:val="single" w:sz="4" w:space="0" w:color="auto"/>
              <w:right w:val="single" w:sz="4" w:space="0" w:color="auto"/>
            </w:tcBorders>
            <w:shd w:val="clear" w:color="000000" w:fill="FFFFFF"/>
            <w:noWrap/>
            <w:vAlign w:val="center"/>
            <w:hideMark/>
          </w:tcPr>
          <w:p w:rsidR="00332DEF" w:rsidRPr="00332DEF" w:rsidRDefault="00332DEF" w:rsidP="00332DEF">
            <w:pPr>
              <w:rPr>
                <w:rFonts w:ascii="Arial" w:eastAsia="Times New Roman" w:hAnsi="Arial" w:cs="Arial"/>
                <w:color w:val="000000"/>
                <w:sz w:val="16"/>
                <w:szCs w:val="16"/>
                <w:lang w:eastAsia="es-CO"/>
              </w:rPr>
            </w:pPr>
            <w:r w:rsidRPr="00332DEF">
              <w:rPr>
                <w:rFonts w:ascii="Arial" w:eastAsia="Times New Roman" w:hAnsi="Arial" w:cs="Arial"/>
                <w:color w:val="000000"/>
                <w:sz w:val="16"/>
                <w:szCs w:val="16"/>
                <w:lang w:eastAsia="es-CO"/>
              </w:rPr>
              <w:t>Nulidad Y Restablecimiento</w:t>
            </w:r>
          </w:p>
        </w:tc>
        <w:tc>
          <w:tcPr>
            <w:tcW w:w="2620" w:type="dxa"/>
            <w:tcBorders>
              <w:top w:val="nil"/>
              <w:left w:val="nil"/>
              <w:bottom w:val="single" w:sz="4" w:space="0" w:color="auto"/>
              <w:right w:val="single" w:sz="4" w:space="0" w:color="auto"/>
            </w:tcBorders>
            <w:shd w:val="clear" w:color="000000" w:fill="FFFFFF"/>
            <w:noWrap/>
            <w:vAlign w:val="center"/>
            <w:hideMark/>
          </w:tcPr>
          <w:p w:rsidR="00332DEF" w:rsidRPr="00332DEF" w:rsidRDefault="00332DEF" w:rsidP="00332DEF">
            <w:pPr>
              <w:rPr>
                <w:rFonts w:ascii="Arial" w:eastAsia="Times New Roman" w:hAnsi="Arial" w:cs="Arial"/>
                <w:color w:val="000000"/>
                <w:sz w:val="16"/>
                <w:szCs w:val="16"/>
                <w:lang w:eastAsia="es-CO"/>
              </w:rPr>
            </w:pPr>
            <w:r w:rsidRPr="00332DEF">
              <w:rPr>
                <w:rFonts w:ascii="Arial" w:eastAsia="Times New Roman" w:hAnsi="Arial" w:cs="Arial"/>
                <w:color w:val="000000"/>
                <w:sz w:val="16"/>
                <w:szCs w:val="16"/>
                <w:lang w:eastAsia="es-CO"/>
              </w:rPr>
              <w:t xml:space="preserve">Julio </w:t>
            </w:r>
            <w:proofErr w:type="spellStart"/>
            <w:r w:rsidRPr="00332DEF">
              <w:rPr>
                <w:rFonts w:ascii="Arial" w:eastAsia="Times New Roman" w:hAnsi="Arial" w:cs="Arial"/>
                <w:color w:val="000000"/>
                <w:sz w:val="16"/>
                <w:szCs w:val="16"/>
                <w:lang w:eastAsia="es-CO"/>
              </w:rPr>
              <w:t>Ramon</w:t>
            </w:r>
            <w:proofErr w:type="spellEnd"/>
            <w:r w:rsidRPr="00332DEF">
              <w:rPr>
                <w:rFonts w:ascii="Arial" w:eastAsia="Times New Roman" w:hAnsi="Arial" w:cs="Arial"/>
                <w:color w:val="000000"/>
                <w:sz w:val="16"/>
                <w:szCs w:val="16"/>
                <w:lang w:eastAsia="es-CO"/>
              </w:rPr>
              <w:t xml:space="preserve"> </w:t>
            </w:r>
            <w:proofErr w:type="spellStart"/>
            <w:r w:rsidRPr="00332DEF">
              <w:rPr>
                <w:rFonts w:ascii="Arial" w:eastAsia="Times New Roman" w:hAnsi="Arial" w:cs="Arial"/>
                <w:color w:val="000000"/>
                <w:sz w:val="16"/>
                <w:szCs w:val="16"/>
                <w:lang w:eastAsia="es-CO"/>
              </w:rPr>
              <w:t>Beltran</w:t>
            </w:r>
            <w:proofErr w:type="spellEnd"/>
            <w:r w:rsidRPr="00332DEF">
              <w:rPr>
                <w:rFonts w:ascii="Arial" w:eastAsia="Times New Roman" w:hAnsi="Arial" w:cs="Arial"/>
                <w:color w:val="000000"/>
                <w:sz w:val="16"/>
                <w:szCs w:val="16"/>
                <w:lang w:eastAsia="es-CO"/>
              </w:rPr>
              <w:t xml:space="preserve"> </w:t>
            </w:r>
            <w:proofErr w:type="spellStart"/>
            <w:r w:rsidRPr="00332DEF">
              <w:rPr>
                <w:rFonts w:ascii="Arial" w:eastAsia="Times New Roman" w:hAnsi="Arial" w:cs="Arial"/>
                <w:color w:val="000000"/>
                <w:sz w:val="16"/>
                <w:szCs w:val="16"/>
                <w:lang w:eastAsia="es-CO"/>
              </w:rPr>
              <w:t>Rodriguez</w:t>
            </w:r>
            <w:proofErr w:type="spellEnd"/>
          </w:p>
        </w:tc>
        <w:tc>
          <w:tcPr>
            <w:tcW w:w="2400" w:type="dxa"/>
            <w:tcBorders>
              <w:top w:val="nil"/>
              <w:left w:val="nil"/>
              <w:bottom w:val="single" w:sz="4" w:space="0" w:color="auto"/>
              <w:right w:val="single" w:sz="8" w:space="0" w:color="auto"/>
            </w:tcBorders>
            <w:shd w:val="clear" w:color="000000" w:fill="FFFFFF"/>
            <w:noWrap/>
            <w:vAlign w:val="center"/>
            <w:hideMark/>
          </w:tcPr>
          <w:p w:rsidR="00332DEF" w:rsidRPr="00332DEF" w:rsidRDefault="00332DEF" w:rsidP="00332DEF">
            <w:pPr>
              <w:jc w:val="right"/>
              <w:rPr>
                <w:rFonts w:ascii="Arial" w:eastAsia="Times New Roman" w:hAnsi="Arial" w:cs="Arial"/>
                <w:color w:val="000000"/>
                <w:sz w:val="16"/>
                <w:szCs w:val="16"/>
                <w:lang w:eastAsia="es-CO"/>
              </w:rPr>
            </w:pPr>
            <w:r w:rsidRPr="00332DEF">
              <w:rPr>
                <w:rFonts w:ascii="Arial" w:eastAsia="Times New Roman" w:hAnsi="Arial" w:cs="Arial"/>
                <w:color w:val="000000"/>
                <w:sz w:val="16"/>
                <w:szCs w:val="16"/>
                <w:lang w:eastAsia="es-CO"/>
              </w:rPr>
              <w:t>60.797.268</w:t>
            </w:r>
          </w:p>
        </w:tc>
      </w:tr>
      <w:tr w:rsidR="00332DEF" w:rsidRPr="00332DEF" w:rsidTr="00332DEF">
        <w:trPr>
          <w:trHeight w:val="300"/>
          <w:jc w:val="center"/>
        </w:trPr>
        <w:tc>
          <w:tcPr>
            <w:tcW w:w="2000" w:type="dxa"/>
            <w:tcBorders>
              <w:top w:val="nil"/>
              <w:left w:val="single" w:sz="8" w:space="0" w:color="auto"/>
              <w:bottom w:val="single" w:sz="4" w:space="0" w:color="auto"/>
              <w:right w:val="single" w:sz="4" w:space="0" w:color="auto"/>
            </w:tcBorders>
            <w:shd w:val="clear" w:color="000000" w:fill="FFFFFF"/>
            <w:noWrap/>
            <w:vAlign w:val="center"/>
            <w:hideMark/>
          </w:tcPr>
          <w:p w:rsidR="00332DEF" w:rsidRPr="00332DEF" w:rsidRDefault="00332DEF" w:rsidP="00332DEF">
            <w:pPr>
              <w:rPr>
                <w:rFonts w:ascii="Arial" w:eastAsia="Times New Roman" w:hAnsi="Arial" w:cs="Arial"/>
                <w:color w:val="000000"/>
                <w:sz w:val="16"/>
                <w:szCs w:val="16"/>
                <w:lang w:eastAsia="es-CO"/>
              </w:rPr>
            </w:pPr>
            <w:r w:rsidRPr="00332DEF">
              <w:rPr>
                <w:rFonts w:ascii="Arial" w:eastAsia="Times New Roman" w:hAnsi="Arial" w:cs="Arial"/>
                <w:color w:val="000000"/>
                <w:sz w:val="16"/>
                <w:szCs w:val="16"/>
                <w:lang w:eastAsia="es-CO"/>
              </w:rPr>
              <w:t>Reparación Directa</w:t>
            </w:r>
          </w:p>
        </w:tc>
        <w:tc>
          <w:tcPr>
            <w:tcW w:w="2620" w:type="dxa"/>
            <w:tcBorders>
              <w:top w:val="nil"/>
              <w:left w:val="nil"/>
              <w:bottom w:val="single" w:sz="4" w:space="0" w:color="auto"/>
              <w:right w:val="single" w:sz="4" w:space="0" w:color="auto"/>
            </w:tcBorders>
            <w:shd w:val="clear" w:color="000000" w:fill="FFFFFF"/>
            <w:noWrap/>
            <w:vAlign w:val="center"/>
            <w:hideMark/>
          </w:tcPr>
          <w:p w:rsidR="00332DEF" w:rsidRPr="00332DEF" w:rsidRDefault="00332DEF" w:rsidP="00332DEF">
            <w:pPr>
              <w:rPr>
                <w:rFonts w:ascii="Arial" w:eastAsia="Times New Roman" w:hAnsi="Arial" w:cs="Arial"/>
                <w:color w:val="000000"/>
                <w:sz w:val="16"/>
                <w:szCs w:val="16"/>
                <w:lang w:eastAsia="es-CO"/>
              </w:rPr>
            </w:pPr>
            <w:proofErr w:type="spellStart"/>
            <w:r w:rsidRPr="00332DEF">
              <w:rPr>
                <w:rFonts w:ascii="Arial" w:eastAsia="Times New Roman" w:hAnsi="Arial" w:cs="Arial"/>
                <w:color w:val="000000"/>
                <w:sz w:val="16"/>
                <w:szCs w:val="16"/>
                <w:lang w:eastAsia="es-CO"/>
              </w:rPr>
              <w:t>Bertulfo</w:t>
            </w:r>
            <w:proofErr w:type="spellEnd"/>
            <w:r w:rsidRPr="00332DEF">
              <w:rPr>
                <w:rFonts w:ascii="Arial" w:eastAsia="Times New Roman" w:hAnsi="Arial" w:cs="Arial"/>
                <w:color w:val="000000"/>
                <w:sz w:val="16"/>
                <w:szCs w:val="16"/>
                <w:lang w:eastAsia="es-CO"/>
              </w:rPr>
              <w:t xml:space="preserve"> Quintero</w:t>
            </w:r>
          </w:p>
        </w:tc>
        <w:tc>
          <w:tcPr>
            <w:tcW w:w="2400" w:type="dxa"/>
            <w:tcBorders>
              <w:top w:val="nil"/>
              <w:left w:val="nil"/>
              <w:bottom w:val="single" w:sz="4" w:space="0" w:color="auto"/>
              <w:right w:val="single" w:sz="8" w:space="0" w:color="auto"/>
            </w:tcBorders>
            <w:shd w:val="clear" w:color="000000" w:fill="FFFFFF"/>
            <w:noWrap/>
            <w:vAlign w:val="center"/>
            <w:hideMark/>
          </w:tcPr>
          <w:p w:rsidR="00332DEF" w:rsidRPr="00332DEF" w:rsidRDefault="00332DEF" w:rsidP="00332DEF">
            <w:pPr>
              <w:jc w:val="right"/>
              <w:rPr>
                <w:rFonts w:ascii="Arial" w:eastAsia="Times New Roman" w:hAnsi="Arial" w:cs="Arial"/>
                <w:color w:val="000000"/>
                <w:sz w:val="16"/>
                <w:szCs w:val="16"/>
                <w:lang w:eastAsia="es-CO"/>
              </w:rPr>
            </w:pPr>
            <w:r w:rsidRPr="00332DEF">
              <w:rPr>
                <w:rFonts w:ascii="Arial" w:eastAsia="Times New Roman" w:hAnsi="Arial" w:cs="Arial"/>
                <w:color w:val="000000"/>
                <w:sz w:val="16"/>
                <w:szCs w:val="16"/>
                <w:lang w:eastAsia="es-CO"/>
              </w:rPr>
              <w:t>190.406.176</w:t>
            </w:r>
          </w:p>
        </w:tc>
      </w:tr>
      <w:tr w:rsidR="00332DEF" w:rsidRPr="00332DEF" w:rsidTr="00332DEF">
        <w:trPr>
          <w:trHeight w:val="300"/>
          <w:jc w:val="center"/>
        </w:trPr>
        <w:tc>
          <w:tcPr>
            <w:tcW w:w="2000" w:type="dxa"/>
            <w:tcBorders>
              <w:top w:val="nil"/>
              <w:left w:val="single" w:sz="8" w:space="0" w:color="auto"/>
              <w:bottom w:val="single" w:sz="4" w:space="0" w:color="auto"/>
              <w:right w:val="single" w:sz="4" w:space="0" w:color="auto"/>
            </w:tcBorders>
            <w:shd w:val="clear" w:color="000000" w:fill="FFFFFF"/>
            <w:noWrap/>
            <w:vAlign w:val="center"/>
            <w:hideMark/>
          </w:tcPr>
          <w:p w:rsidR="00332DEF" w:rsidRPr="00332DEF" w:rsidRDefault="00332DEF" w:rsidP="00332DEF">
            <w:pPr>
              <w:rPr>
                <w:rFonts w:ascii="Arial" w:eastAsia="Times New Roman" w:hAnsi="Arial" w:cs="Arial"/>
                <w:color w:val="000000"/>
                <w:sz w:val="16"/>
                <w:szCs w:val="16"/>
                <w:lang w:eastAsia="es-CO"/>
              </w:rPr>
            </w:pPr>
            <w:r w:rsidRPr="00332DEF">
              <w:rPr>
                <w:rFonts w:ascii="Arial" w:eastAsia="Times New Roman" w:hAnsi="Arial" w:cs="Arial"/>
                <w:color w:val="000000"/>
                <w:sz w:val="16"/>
                <w:szCs w:val="16"/>
                <w:lang w:eastAsia="es-CO"/>
              </w:rPr>
              <w:t>Reparación Directa</w:t>
            </w:r>
          </w:p>
        </w:tc>
        <w:tc>
          <w:tcPr>
            <w:tcW w:w="2620" w:type="dxa"/>
            <w:tcBorders>
              <w:top w:val="nil"/>
              <w:left w:val="nil"/>
              <w:bottom w:val="single" w:sz="4" w:space="0" w:color="auto"/>
              <w:right w:val="single" w:sz="4" w:space="0" w:color="auto"/>
            </w:tcBorders>
            <w:shd w:val="clear" w:color="000000" w:fill="FFFFFF"/>
            <w:noWrap/>
            <w:vAlign w:val="center"/>
            <w:hideMark/>
          </w:tcPr>
          <w:p w:rsidR="00332DEF" w:rsidRPr="00332DEF" w:rsidRDefault="00332DEF" w:rsidP="00332DEF">
            <w:pPr>
              <w:rPr>
                <w:rFonts w:ascii="Arial" w:eastAsia="Times New Roman" w:hAnsi="Arial" w:cs="Arial"/>
                <w:color w:val="000000"/>
                <w:sz w:val="16"/>
                <w:szCs w:val="16"/>
                <w:lang w:eastAsia="es-CO"/>
              </w:rPr>
            </w:pPr>
            <w:r w:rsidRPr="00332DEF">
              <w:rPr>
                <w:rFonts w:ascii="Arial" w:eastAsia="Times New Roman" w:hAnsi="Arial" w:cs="Arial"/>
                <w:color w:val="000000"/>
                <w:sz w:val="16"/>
                <w:szCs w:val="16"/>
                <w:lang w:eastAsia="es-CO"/>
              </w:rPr>
              <w:t xml:space="preserve">Mercedes </w:t>
            </w:r>
            <w:proofErr w:type="spellStart"/>
            <w:r w:rsidRPr="00332DEF">
              <w:rPr>
                <w:rFonts w:ascii="Arial" w:eastAsia="Times New Roman" w:hAnsi="Arial" w:cs="Arial"/>
                <w:color w:val="000000"/>
                <w:sz w:val="16"/>
                <w:szCs w:val="16"/>
                <w:lang w:eastAsia="es-CO"/>
              </w:rPr>
              <w:t>Cerinza</w:t>
            </w:r>
            <w:proofErr w:type="spellEnd"/>
            <w:r w:rsidRPr="00332DEF">
              <w:rPr>
                <w:rFonts w:ascii="Arial" w:eastAsia="Times New Roman" w:hAnsi="Arial" w:cs="Arial"/>
                <w:color w:val="000000"/>
                <w:sz w:val="16"/>
                <w:szCs w:val="16"/>
                <w:lang w:eastAsia="es-CO"/>
              </w:rPr>
              <w:t xml:space="preserve"> Sierra</w:t>
            </w:r>
          </w:p>
        </w:tc>
        <w:tc>
          <w:tcPr>
            <w:tcW w:w="2400" w:type="dxa"/>
            <w:tcBorders>
              <w:top w:val="nil"/>
              <w:left w:val="nil"/>
              <w:bottom w:val="single" w:sz="4" w:space="0" w:color="auto"/>
              <w:right w:val="single" w:sz="8" w:space="0" w:color="auto"/>
            </w:tcBorders>
            <w:shd w:val="clear" w:color="000000" w:fill="FFFFFF"/>
            <w:noWrap/>
            <w:vAlign w:val="center"/>
            <w:hideMark/>
          </w:tcPr>
          <w:p w:rsidR="00332DEF" w:rsidRPr="00332DEF" w:rsidRDefault="00332DEF" w:rsidP="00332DEF">
            <w:pPr>
              <w:jc w:val="right"/>
              <w:rPr>
                <w:rFonts w:ascii="Arial" w:eastAsia="Times New Roman" w:hAnsi="Arial" w:cs="Arial"/>
                <w:color w:val="000000"/>
                <w:sz w:val="16"/>
                <w:szCs w:val="16"/>
                <w:lang w:eastAsia="es-CO"/>
              </w:rPr>
            </w:pPr>
            <w:r w:rsidRPr="00332DEF">
              <w:rPr>
                <w:rFonts w:ascii="Arial" w:eastAsia="Times New Roman" w:hAnsi="Arial" w:cs="Arial"/>
                <w:color w:val="000000"/>
                <w:sz w:val="16"/>
                <w:szCs w:val="16"/>
                <w:lang w:eastAsia="es-CO"/>
              </w:rPr>
              <w:t>25.176.154</w:t>
            </w:r>
          </w:p>
        </w:tc>
      </w:tr>
      <w:tr w:rsidR="00332DEF" w:rsidRPr="00332DEF" w:rsidTr="00332DEF">
        <w:trPr>
          <w:trHeight w:val="675"/>
          <w:jc w:val="center"/>
        </w:trPr>
        <w:tc>
          <w:tcPr>
            <w:tcW w:w="2000" w:type="dxa"/>
            <w:tcBorders>
              <w:top w:val="nil"/>
              <w:left w:val="single" w:sz="8" w:space="0" w:color="auto"/>
              <w:bottom w:val="single" w:sz="4" w:space="0" w:color="auto"/>
              <w:right w:val="single" w:sz="4" w:space="0" w:color="auto"/>
            </w:tcBorders>
            <w:shd w:val="clear" w:color="000000" w:fill="FFFFFF"/>
            <w:noWrap/>
            <w:vAlign w:val="center"/>
            <w:hideMark/>
          </w:tcPr>
          <w:p w:rsidR="00332DEF" w:rsidRPr="00332DEF" w:rsidRDefault="00332DEF" w:rsidP="00332DEF">
            <w:pPr>
              <w:jc w:val="center"/>
              <w:rPr>
                <w:rFonts w:ascii="Arial" w:eastAsia="Times New Roman" w:hAnsi="Arial" w:cs="Arial"/>
                <w:b/>
                <w:bCs/>
                <w:color w:val="000000"/>
                <w:sz w:val="16"/>
                <w:szCs w:val="16"/>
                <w:lang w:eastAsia="es-CO"/>
              </w:rPr>
            </w:pPr>
            <w:r w:rsidRPr="00332DEF">
              <w:rPr>
                <w:rFonts w:ascii="Arial" w:eastAsia="Times New Roman" w:hAnsi="Arial" w:cs="Arial"/>
                <w:b/>
                <w:bCs/>
                <w:color w:val="000000"/>
                <w:sz w:val="16"/>
                <w:szCs w:val="16"/>
                <w:lang w:eastAsia="es-CO"/>
              </w:rPr>
              <w:t>Tipo De Proceso</w:t>
            </w:r>
          </w:p>
        </w:tc>
        <w:tc>
          <w:tcPr>
            <w:tcW w:w="2620" w:type="dxa"/>
            <w:tcBorders>
              <w:top w:val="nil"/>
              <w:left w:val="nil"/>
              <w:bottom w:val="single" w:sz="4" w:space="0" w:color="auto"/>
              <w:right w:val="single" w:sz="4" w:space="0" w:color="auto"/>
            </w:tcBorders>
            <w:shd w:val="clear" w:color="000000" w:fill="FFFFFF"/>
            <w:vAlign w:val="center"/>
            <w:hideMark/>
          </w:tcPr>
          <w:p w:rsidR="00332DEF" w:rsidRPr="00332DEF" w:rsidRDefault="00332DEF" w:rsidP="00332DEF">
            <w:pPr>
              <w:rPr>
                <w:rFonts w:ascii="Arial" w:eastAsia="Times New Roman" w:hAnsi="Arial" w:cs="Arial"/>
                <w:b/>
                <w:bCs/>
                <w:color w:val="000000"/>
                <w:sz w:val="16"/>
                <w:szCs w:val="16"/>
                <w:lang w:eastAsia="es-CO"/>
              </w:rPr>
            </w:pPr>
            <w:r w:rsidRPr="00332DEF">
              <w:rPr>
                <w:rFonts w:ascii="Arial" w:eastAsia="Times New Roman" w:hAnsi="Arial" w:cs="Arial"/>
                <w:b/>
                <w:bCs/>
                <w:color w:val="000000"/>
                <w:sz w:val="16"/>
                <w:szCs w:val="16"/>
                <w:lang w:eastAsia="es-CO"/>
              </w:rPr>
              <w:t>Otros Litigios Y Mecanismos Alternativos De Solución De Conflictos()</w:t>
            </w:r>
          </w:p>
        </w:tc>
        <w:tc>
          <w:tcPr>
            <w:tcW w:w="2400" w:type="dxa"/>
            <w:tcBorders>
              <w:top w:val="nil"/>
              <w:left w:val="nil"/>
              <w:bottom w:val="single" w:sz="4" w:space="0" w:color="auto"/>
              <w:right w:val="single" w:sz="8" w:space="0" w:color="auto"/>
            </w:tcBorders>
            <w:shd w:val="clear" w:color="000000" w:fill="FFFFFF"/>
            <w:noWrap/>
            <w:vAlign w:val="center"/>
            <w:hideMark/>
          </w:tcPr>
          <w:p w:rsidR="00332DEF" w:rsidRPr="00332DEF" w:rsidRDefault="00332DEF" w:rsidP="00332DEF">
            <w:pPr>
              <w:jc w:val="right"/>
              <w:rPr>
                <w:rFonts w:ascii="Arial" w:eastAsia="Times New Roman" w:hAnsi="Arial" w:cs="Arial"/>
                <w:b/>
                <w:bCs/>
                <w:color w:val="000000"/>
                <w:sz w:val="16"/>
                <w:szCs w:val="16"/>
                <w:lang w:eastAsia="es-CO"/>
              </w:rPr>
            </w:pPr>
            <w:r w:rsidRPr="00332DEF">
              <w:rPr>
                <w:rFonts w:ascii="Arial" w:eastAsia="Times New Roman" w:hAnsi="Arial" w:cs="Arial"/>
                <w:b/>
                <w:bCs/>
                <w:color w:val="000000"/>
                <w:sz w:val="16"/>
                <w:szCs w:val="16"/>
                <w:lang w:eastAsia="es-CO"/>
              </w:rPr>
              <w:t>128.873.121.333</w:t>
            </w:r>
          </w:p>
        </w:tc>
      </w:tr>
      <w:tr w:rsidR="00332DEF" w:rsidRPr="00332DEF" w:rsidTr="00332DEF">
        <w:trPr>
          <w:trHeight w:val="300"/>
          <w:jc w:val="center"/>
        </w:trPr>
        <w:tc>
          <w:tcPr>
            <w:tcW w:w="2000" w:type="dxa"/>
            <w:tcBorders>
              <w:top w:val="nil"/>
              <w:left w:val="single" w:sz="8" w:space="0" w:color="auto"/>
              <w:bottom w:val="single" w:sz="4" w:space="0" w:color="auto"/>
              <w:right w:val="single" w:sz="4" w:space="0" w:color="auto"/>
            </w:tcBorders>
            <w:shd w:val="clear" w:color="000000" w:fill="FFFFFF"/>
            <w:noWrap/>
            <w:vAlign w:val="center"/>
            <w:hideMark/>
          </w:tcPr>
          <w:p w:rsidR="00332DEF" w:rsidRPr="00332DEF" w:rsidRDefault="00332DEF" w:rsidP="00332DEF">
            <w:pPr>
              <w:rPr>
                <w:rFonts w:ascii="Arial" w:eastAsia="Times New Roman" w:hAnsi="Arial" w:cs="Arial"/>
                <w:color w:val="000000"/>
                <w:sz w:val="16"/>
                <w:szCs w:val="16"/>
                <w:lang w:eastAsia="es-CO"/>
              </w:rPr>
            </w:pPr>
            <w:r w:rsidRPr="00332DEF">
              <w:rPr>
                <w:rFonts w:ascii="Arial" w:eastAsia="Times New Roman" w:hAnsi="Arial" w:cs="Arial"/>
                <w:color w:val="000000"/>
                <w:sz w:val="16"/>
                <w:szCs w:val="16"/>
                <w:lang w:eastAsia="es-CO"/>
              </w:rPr>
              <w:t>Acción De Grupo</w:t>
            </w:r>
          </w:p>
        </w:tc>
        <w:tc>
          <w:tcPr>
            <w:tcW w:w="2620" w:type="dxa"/>
            <w:tcBorders>
              <w:top w:val="nil"/>
              <w:left w:val="nil"/>
              <w:bottom w:val="single" w:sz="4" w:space="0" w:color="auto"/>
              <w:right w:val="single" w:sz="4" w:space="0" w:color="auto"/>
            </w:tcBorders>
            <w:shd w:val="clear" w:color="000000" w:fill="FFFFFF"/>
            <w:noWrap/>
            <w:vAlign w:val="center"/>
            <w:hideMark/>
          </w:tcPr>
          <w:p w:rsidR="00332DEF" w:rsidRPr="00332DEF" w:rsidRDefault="00332DEF" w:rsidP="00332DEF">
            <w:pPr>
              <w:rPr>
                <w:rFonts w:ascii="Arial" w:eastAsia="Times New Roman" w:hAnsi="Arial" w:cs="Arial"/>
                <w:color w:val="000000"/>
                <w:sz w:val="16"/>
                <w:szCs w:val="16"/>
                <w:lang w:eastAsia="es-CO"/>
              </w:rPr>
            </w:pPr>
            <w:r w:rsidRPr="00332DEF">
              <w:rPr>
                <w:rFonts w:ascii="Arial" w:eastAsia="Times New Roman" w:hAnsi="Arial" w:cs="Arial"/>
                <w:color w:val="000000"/>
                <w:sz w:val="16"/>
                <w:szCs w:val="16"/>
                <w:lang w:eastAsia="es-CO"/>
              </w:rPr>
              <w:t xml:space="preserve">Samuel Antonio Acosta Rodríguez </w:t>
            </w:r>
          </w:p>
        </w:tc>
        <w:tc>
          <w:tcPr>
            <w:tcW w:w="2400" w:type="dxa"/>
            <w:tcBorders>
              <w:top w:val="nil"/>
              <w:left w:val="nil"/>
              <w:bottom w:val="single" w:sz="4" w:space="0" w:color="auto"/>
              <w:right w:val="single" w:sz="8" w:space="0" w:color="auto"/>
            </w:tcBorders>
            <w:shd w:val="clear" w:color="000000" w:fill="FFFFFF"/>
            <w:noWrap/>
            <w:vAlign w:val="center"/>
            <w:hideMark/>
          </w:tcPr>
          <w:p w:rsidR="00332DEF" w:rsidRPr="00332DEF" w:rsidRDefault="00332DEF" w:rsidP="00332DEF">
            <w:pPr>
              <w:jc w:val="right"/>
              <w:rPr>
                <w:rFonts w:ascii="Arial" w:eastAsia="Times New Roman" w:hAnsi="Arial" w:cs="Arial"/>
                <w:color w:val="000000"/>
                <w:sz w:val="16"/>
                <w:szCs w:val="16"/>
                <w:lang w:eastAsia="es-CO"/>
              </w:rPr>
            </w:pPr>
            <w:r w:rsidRPr="00332DEF">
              <w:rPr>
                <w:rFonts w:ascii="Arial" w:eastAsia="Times New Roman" w:hAnsi="Arial" w:cs="Arial"/>
                <w:color w:val="000000"/>
                <w:sz w:val="16"/>
                <w:szCs w:val="16"/>
                <w:lang w:eastAsia="es-CO"/>
              </w:rPr>
              <w:t>1.596.453.318</w:t>
            </w:r>
          </w:p>
        </w:tc>
      </w:tr>
      <w:tr w:rsidR="00332DEF" w:rsidRPr="00332DEF" w:rsidTr="00332DEF">
        <w:trPr>
          <w:trHeight w:val="300"/>
          <w:jc w:val="center"/>
        </w:trPr>
        <w:tc>
          <w:tcPr>
            <w:tcW w:w="2000" w:type="dxa"/>
            <w:tcBorders>
              <w:top w:val="nil"/>
              <w:left w:val="single" w:sz="8" w:space="0" w:color="auto"/>
              <w:bottom w:val="single" w:sz="4" w:space="0" w:color="auto"/>
              <w:right w:val="single" w:sz="4" w:space="0" w:color="auto"/>
            </w:tcBorders>
            <w:shd w:val="clear" w:color="000000" w:fill="FFFFFF"/>
            <w:noWrap/>
            <w:vAlign w:val="center"/>
            <w:hideMark/>
          </w:tcPr>
          <w:p w:rsidR="00332DEF" w:rsidRPr="00332DEF" w:rsidRDefault="00332DEF" w:rsidP="00332DEF">
            <w:pPr>
              <w:rPr>
                <w:rFonts w:ascii="Arial" w:eastAsia="Times New Roman" w:hAnsi="Arial" w:cs="Arial"/>
                <w:color w:val="000000"/>
                <w:sz w:val="16"/>
                <w:szCs w:val="16"/>
                <w:lang w:eastAsia="es-CO"/>
              </w:rPr>
            </w:pPr>
            <w:r w:rsidRPr="00332DEF">
              <w:rPr>
                <w:rFonts w:ascii="Arial" w:eastAsia="Times New Roman" w:hAnsi="Arial" w:cs="Arial"/>
                <w:color w:val="000000"/>
                <w:sz w:val="16"/>
                <w:szCs w:val="16"/>
                <w:lang w:eastAsia="es-CO"/>
              </w:rPr>
              <w:t>Acción De Grupo</w:t>
            </w:r>
          </w:p>
        </w:tc>
        <w:tc>
          <w:tcPr>
            <w:tcW w:w="2620" w:type="dxa"/>
            <w:tcBorders>
              <w:top w:val="nil"/>
              <w:left w:val="nil"/>
              <w:bottom w:val="single" w:sz="4" w:space="0" w:color="auto"/>
              <w:right w:val="single" w:sz="4" w:space="0" w:color="auto"/>
            </w:tcBorders>
            <w:shd w:val="clear" w:color="000000" w:fill="FFFFFF"/>
            <w:noWrap/>
            <w:vAlign w:val="center"/>
            <w:hideMark/>
          </w:tcPr>
          <w:p w:rsidR="00332DEF" w:rsidRPr="00332DEF" w:rsidRDefault="00332DEF" w:rsidP="00332DEF">
            <w:pPr>
              <w:rPr>
                <w:rFonts w:ascii="Arial" w:eastAsia="Times New Roman" w:hAnsi="Arial" w:cs="Arial"/>
                <w:color w:val="000000"/>
                <w:sz w:val="16"/>
                <w:szCs w:val="16"/>
                <w:lang w:eastAsia="es-CO"/>
              </w:rPr>
            </w:pPr>
            <w:proofErr w:type="spellStart"/>
            <w:r w:rsidRPr="00332DEF">
              <w:rPr>
                <w:rFonts w:ascii="Arial" w:eastAsia="Times New Roman" w:hAnsi="Arial" w:cs="Arial"/>
                <w:color w:val="000000"/>
                <w:sz w:val="16"/>
                <w:szCs w:val="16"/>
                <w:lang w:eastAsia="es-CO"/>
              </w:rPr>
              <w:t>Plubio</w:t>
            </w:r>
            <w:proofErr w:type="spellEnd"/>
            <w:r w:rsidRPr="00332DEF">
              <w:rPr>
                <w:rFonts w:ascii="Arial" w:eastAsia="Times New Roman" w:hAnsi="Arial" w:cs="Arial"/>
                <w:color w:val="000000"/>
                <w:sz w:val="16"/>
                <w:szCs w:val="16"/>
                <w:lang w:eastAsia="es-CO"/>
              </w:rPr>
              <w:t xml:space="preserve"> Roberto Bermúdez Martin</w:t>
            </w:r>
          </w:p>
        </w:tc>
        <w:tc>
          <w:tcPr>
            <w:tcW w:w="2400" w:type="dxa"/>
            <w:tcBorders>
              <w:top w:val="nil"/>
              <w:left w:val="nil"/>
              <w:bottom w:val="single" w:sz="4" w:space="0" w:color="auto"/>
              <w:right w:val="single" w:sz="8" w:space="0" w:color="auto"/>
            </w:tcBorders>
            <w:shd w:val="clear" w:color="000000" w:fill="FFFFFF"/>
            <w:noWrap/>
            <w:vAlign w:val="center"/>
            <w:hideMark/>
          </w:tcPr>
          <w:p w:rsidR="00332DEF" w:rsidRPr="00332DEF" w:rsidRDefault="00332DEF" w:rsidP="00332DEF">
            <w:pPr>
              <w:jc w:val="right"/>
              <w:rPr>
                <w:rFonts w:ascii="Arial" w:eastAsia="Times New Roman" w:hAnsi="Arial" w:cs="Arial"/>
                <w:color w:val="000000"/>
                <w:sz w:val="16"/>
                <w:szCs w:val="16"/>
                <w:lang w:eastAsia="es-CO"/>
              </w:rPr>
            </w:pPr>
            <w:r w:rsidRPr="00332DEF">
              <w:rPr>
                <w:rFonts w:ascii="Arial" w:eastAsia="Times New Roman" w:hAnsi="Arial" w:cs="Arial"/>
                <w:color w:val="000000"/>
                <w:sz w:val="16"/>
                <w:szCs w:val="16"/>
                <w:lang w:eastAsia="es-CO"/>
              </w:rPr>
              <w:t>155.219.047</w:t>
            </w:r>
          </w:p>
        </w:tc>
      </w:tr>
      <w:tr w:rsidR="00332DEF" w:rsidRPr="00332DEF" w:rsidTr="00332DEF">
        <w:trPr>
          <w:trHeight w:val="300"/>
          <w:jc w:val="center"/>
        </w:trPr>
        <w:tc>
          <w:tcPr>
            <w:tcW w:w="2000" w:type="dxa"/>
            <w:tcBorders>
              <w:top w:val="nil"/>
              <w:left w:val="single" w:sz="8" w:space="0" w:color="auto"/>
              <w:bottom w:val="single" w:sz="4" w:space="0" w:color="auto"/>
              <w:right w:val="single" w:sz="4" w:space="0" w:color="auto"/>
            </w:tcBorders>
            <w:shd w:val="clear" w:color="000000" w:fill="FFFFFF"/>
            <w:noWrap/>
            <w:vAlign w:val="center"/>
            <w:hideMark/>
          </w:tcPr>
          <w:p w:rsidR="00332DEF" w:rsidRPr="00332DEF" w:rsidRDefault="00332DEF" w:rsidP="00332DEF">
            <w:pPr>
              <w:rPr>
                <w:rFonts w:ascii="Arial" w:eastAsia="Times New Roman" w:hAnsi="Arial" w:cs="Arial"/>
                <w:color w:val="000000"/>
                <w:sz w:val="16"/>
                <w:szCs w:val="16"/>
                <w:lang w:eastAsia="es-CO"/>
              </w:rPr>
            </w:pPr>
            <w:r w:rsidRPr="00332DEF">
              <w:rPr>
                <w:rFonts w:ascii="Arial" w:eastAsia="Times New Roman" w:hAnsi="Arial" w:cs="Arial"/>
                <w:color w:val="000000"/>
                <w:sz w:val="16"/>
                <w:szCs w:val="16"/>
                <w:lang w:eastAsia="es-CO"/>
              </w:rPr>
              <w:t>Acción De Grupo</w:t>
            </w:r>
          </w:p>
        </w:tc>
        <w:tc>
          <w:tcPr>
            <w:tcW w:w="2620" w:type="dxa"/>
            <w:tcBorders>
              <w:top w:val="nil"/>
              <w:left w:val="nil"/>
              <w:bottom w:val="single" w:sz="4" w:space="0" w:color="auto"/>
              <w:right w:val="single" w:sz="4" w:space="0" w:color="auto"/>
            </w:tcBorders>
            <w:shd w:val="clear" w:color="000000" w:fill="FFFFFF"/>
            <w:noWrap/>
            <w:vAlign w:val="center"/>
            <w:hideMark/>
          </w:tcPr>
          <w:p w:rsidR="00332DEF" w:rsidRPr="00332DEF" w:rsidRDefault="00332DEF" w:rsidP="00332DEF">
            <w:pPr>
              <w:rPr>
                <w:rFonts w:ascii="Arial" w:eastAsia="Times New Roman" w:hAnsi="Arial" w:cs="Arial"/>
                <w:color w:val="000000"/>
                <w:sz w:val="16"/>
                <w:szCs w:val="16"/>
                <w:lang w:eastAsia="es-CO"/>
              </w:rPr>
            </w:pPr>
            <w:r w:rsidRPr="00332DEF">
              <w:rPr>
                <w:rFonts w:ascii="Arial" w:eastAsia="Times New Roman" w:hAnsi="Arial" w:cs="Arial"/>
                <w:color w:val="000000"/>
                <w:sz w:val="16"/>
                <w:szCs w:val="16"/>
                <w:lang w:eastAsia="es-CO"/>
              </w:rPr>
              <w:t>Genaro Domingo Amado Cepeda</w:t>
            </w:r>
          </w:p>
        </w:tc>
        <w:tc>
          <w:tcPr>
            <w:tcW w:w="2400" w:type="dxa"/>
            <w:tcBorders>
              <w:top w:val="nil"/>
              <w:left w:val="nil"/>
              <w:bottom w:val="single" w:sz="4" w:space="0" w:color="auto"/>
              <w:right w:val="single" w:sz="8" w:space="0" w:color="auto"/>
            </w:tcBorders>
            <w:shd w:val="clear" w:color="000000" w:fill="FFFFFF"/>
            <w:noWrap/>
            <w:vAlign w:val="center"/>
            <w:hideMark/>
          </w:tcPr>
          <w:p w:rsidR="00332DEF" w:rsidRPr="00332DEF" w:rsidRDefault="00332DEF" w:rsidP="00332DEF">
            <w:pPr>
              <w:jc w:val="right"/>
              <w:rPr>
                <w:rFonts w:ascii="Arial" w:eastAsia="Times New Roman" w:hAnsi="Arial" w:cs="Arial"/>
                <w:color w:val="000000"/>
                <w:sz w:val="16"/>
                <w:szCs w:val="16"/>
                <w:lang w:eastAsia="es-CO"/>
              </w:rPr>
            </w:pPr>
            <w:r w:rsidRPr="00332DEF">
              <w:rPr>
                <w:rFonts w:ascii="Arial" w:eastAsia="Times New Roman" w:hAnsi="Arial" w:cs="Arial"/>
                <w:color w:val="000000"/>
                <w:sz w:val="16"/>
                <w:szCs w:val="16"/>
                <w:lang w:eastAsia="es-CO"/>
              </w:rPr>
              <w:t>126.938.908.796</w:t>
            </w:r>
          </w:p>
        </w:tc>
      </w:tr>
      <w:tr w:rsidR="00332DEF" w:rsidRPr="00332DEF" w:rsidTr="00332DEF">
        <w:trPr>
          <w:trHeight w:val="315"/>
          <w:jc w:val="center"/>
        </w:trPr>
        <w:tc>
          <w:tcPr>
            <w:tcW w:w="2000" w:type="dxa"/>
            <w:tcBorders>
              <w:top w:val="nil"/>
              <w:left w:val="single" w:sz="8" w:space="0" w:color="auto"/>
              <w:bottom w:val="single" w:sz="4" w:space="0" w:color="auto"/>
              <w:right w:val="single" w:sz="4" w:space="0" w:color="auto"/>
            </w:tcBorders>
            <w:shd w:val="clear" w:color="000000" w:fill="FFFFFF"/>
            <w:noWrap/>
            <w:vAlign w:val="center"/>
            <w:hideMark/>
          </w:tcPr>
          <w:p w:rsidR="00332DEF" w:rsidRPr="00332DEF" w:rsidRDefault="00332DEF" w:rsidP="00332DEF">
            <w:pPr>
              <w:rPr>
                <w:rFonts w:ascii="Arial" w:eastAsia="Times New Roman" w:hAnsi="Arial" w:cs="Arial"/>
                <w:color w:val="000000"/>
                <w:sz w:val="16"/>
                <w:szCs w:val="16"/>
                <w:lang w:eastAsia="es-CO"/>
              </w:rPr>
            </w:pPr>
            <w:r w:rsidRPr="00332DEF">
              <w:rPr>
                <w:rFonts w:ascii="Arial" w:eastAsia="Times New Roman" w:hAnsi="Arial" w:cs="Arial"/>
                <w:color w:val="000000"/>
                <w:sz w:val="16"/>
                <w:szCs w:val="16"/>
                <w:lang w:eastAsia="es-CO"/>
              </w:rPr>
              <w:lastRenderedPageBreak/>
              <w:t>Acción De Grupo</w:t>
            </w:r>
          </w:p>
        </w:tc>
        <w:tc>
          <w:tcPr>
            <w:tcW w:w="2620" w:type="dxa"/>
            <w:tcBorders>
              <w:top w:val="nil"/>
              <w:left w:val="nil"/>
              <w:bottom w:val="single" w:sz="4" w:space="0" w:color="auto"/>
              <w:right w:val="single" w:sz="4" w:space="0" w:color="auto"/>
            </w:tcBorders>
            <w:shd w:val="clear" w:color="000000" w:fill="FFFFFF"/>
            <w:noWrap/>
            <w:vAlign w:val="center"/>
            <w:hideMark/>
          </w:tcPr>
          <w:p w:rsidR="00332DEF" w:rsidRPr="00332DEF" w:rsidRDefault="00332DEF" w:rsidP="00332DEF">
            <w:pPr>
              <w:rPr>
                <w:rFonts w:ascii="Arial" w:eastAsia="Times New Roman" w:hAnsi="Arial" w:cs="Arial"/>
                <w:color w:val="000000"/>
                <w:sz w:val="16"/>
                <w:szCs w:val="16"/>
                <w:lang w:eastAsia="es-CO"/>
              </w:rPr>
            </w:pPr>
            <w:r w:rsidRPr="00332DEF">
              <w:rPr>
                <w:rFonts w:ascii="Arial" w:eastAsia="Times New Roman" w:hAnsi="Arial" w:cs="Arial"/>
                <w:color w:val="000000"/>
                <w:sz w:val="16"/>
                <w:szCs w:val="16"/>
                <w:lang w:eastAsia="es-CO"/>
              </w:rPr>
              <w:t>Claudia Lucia Acosta Bejarano</w:t>
            </w:r>
          </w:p>
        </w:tc>
        <w:tc>
          <w:tcPr>
            <w:tcW w:w="2400" w:type="dxa"/>
            <w:tcBorders>
              <w:top w:val="nil"/>
              <w:left w:val="nil"/>
              <w:bottom w:val="single" w:sz="4" w:space="0" w:color="auto"/>
              <w:right w:val="single" w:sz="8" w:space="0" w:color="auto"/>
            </w:tcBorders>
            <w:shd w:val="clear" w:color="000000" w:fill="FFFFFF"/>
            <w:noWrap/>
            <w:vAlign w:val="center"/>
            <w:hideMark/>
          </w:tcPr>
          <w:p w:rsidR="00332DEF" w:rsidRPr="00332DEF" w:rsidRDefault="00332DEF" w:rsidP="00332DEF">
            <w:pPr>
              <w:jc w:val="right"/>
              <w:rPr>
                <w:rFonts w:ascii="Arial" w:eastAsia="Times New Roman" w:hAnsi="Arial" w:cs="Arial"/>
                <w:color w:val="000000"/>
                <w:sz w:val="16"/>
                <w:szCs w:val="16"/>
                <w:lang w:eastAsia="es-CO"/>
              </w:rPr>
            </w:pPr>
            <w:r w:rsidRPr="00332DEF">
              <w:rPr>
                <w:rFonts w:ascii="Arial" w:eastAsia="Times New Roman" w:hAnsi="Arial" w:cs="Arial"/>
                <w:color w:val="000000"/>
                <w:sz w:val="16"/>
                <w:szCs w:val="16"/>
                <w:lang w:eastAsia="es-CO"/>
              </w:rPr>
              <w:t>182.540.172</w:t>
            </w:r>
          </w:p>
        </w:tc>
      </w:tr>
      <w:tr w:rsidR="00332DEF" w:rsidRPr="00332DEF" w:rsidTr="00332DEF">
        <w:trPr>
          <w:trHeight w:val="315"/>
          <w:jc w:val="center"/>
        </w:trPr>
        <w:tc>
          <w:tcPr>
            <w:tcW w:w="4620"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332DEF" w:rsidRPr="00332DEF" w:rsidRDefault="00332DEF" w:rsidP="00332DEF">
            <w:pPr>
              <w:jc w:val="center"/>
              <w:rPr>
                <w:rFonts w:ascii="Arial" w:eastAsia="Times New Roman" w:hAnsi="Arial" w:cs="Arial"/>
                <w:b/>
                <w:bCs/>
                <w:color w:val="000000"/>
                <w:sz w:val="16"/>
                <w:szCs w:val="16"/>
                <w:lang w:eastAsia="es-CO"/>
              </w:rPr>
            </w:pPr>
            <w:r w:rsidRPr="00332DEF">
              <w:rPr>
                <w:rFonts w:ascii="Arial" w:eastAsia="Times New Roman" w:hAnsi="Arial" w:cs="Arial"/>
                <w:b/>
                <w:bCs/>
                <w:color w:val="000000"/>
                <w:sz w:val="16"/>
                <w:szCs w:val="16"/>
                <w:lang w:eastAsia="es-CO"/>
              </w:rPr>
              <w:t>TOTAL</w:t>
            </w:r>
          </w:p>
        </w:tc>
        <w:tc>
          <w:tcPr>
            <w:tcW w:w="2400" w:type="dxa"/>
            <w:tcBorders>
              <w:top w:val="nil"/>
              <w:left w:val="nil"/>
              <w:bottom w:val="single" w:sz="8" w:space="0" w:color="auto"/>
              <w:right w:val="single" w:sz="8" w:space="0" w:color="auto"/>
            </w:tcBorders>
            <w:shd w:val="clear" w:color="000000" w:fill="FFFFFF"/>
            <w:noWrap/>
            <w:vAlign w:val="center"/>
            <w:hideMark/>
          </w:tcPr>
          <w:p w:rsidR="00332DEF" w:rsidRPr="00332DEF" w:rsidRDefault="00332DEF" w:rsidP="00D47E4C">
            <w:pPr>
              <w:jc w:val="right"/>
              <w:rPr>
                <w:rFonts w:ascii="Arial" w:eastAsia="Times New Roman" w:hAnsi="Arial" w:cs="Arial"/>
                <w:b/>
                <w:bCs/>
                <w:color w:val="000000"/>
                <w:sz w:val="16"/>
                <w:szCs w:val="16"/>
                <w:lang w:eastAsia="es-CO"/>
              </w:rPr>
            </w:pPr>
            <w:r w:rsidRPr="00332DEF">
              <w:rPr>
                <w:rFonts w:ascii="Arial" w:eastAsia="Times New Roman" w:hAnsi="Arial" w:cs="Arial"/>
                <w:b/>
                <w:bCs/>
                <w:color w:val="000000"/>
                <w:sz w:val="16"/>
                <w:szCs w:val="16"/>
                <w:lang w:eastAsia="es-CO"/>
              </w:rPr>
              <w:t>130.334.</w:t>
            </w:r>
            <w:r w:rsidR="00D47E4C">
              <w:rPr>
                <w:rFonts w:ascii="Arial" w:eastAsia="Times New Roman" w:hAnsi="Arial" w:cs="Arial"/>
                <w:b/>
                <w:bCs/>
                <w:color w:val="000000"/>
                <w:sz w:val="16"/>
                <w:szCs w:val="16"/>
                <w:lang w:eastAsia="es-CO"/>
              </w:rPr>
              <w:t>079.279</w:t>
            </w:r>
          </w:p>
        </w:tc>
      </w:tr>
    </w:tbl>
    <w:p w:rsidR="00D47E4C" w:rsidRDefault="00D47E4C" w:rsidP="0058686A">
      <w:pPr>
        <w:pStyle w:val="Ttulo3"/>
        <w:rPr>
          <w:rFonts w:ascii="Arial" w:hAnsi="Arial" w:cs="Arial"/>
          <w:b/>
        </w:rPr>
      </w:pPr>
      <w:bookmarkStart w:id="55" w:name="_Toc3916506"/>
      <w:bookmarkStart w:id="56" w:name="_Toc3994540"/>
      <w:bookmarkStart w:id="57" w:name="_Toc10370527"/>
    </w:p>
    <w:p w:rsidR="0058686A" w:rsidRDefault="0058686A" w:rsidP="0058686A">
      <w:pPr>
        <w:pStyle w:val="Ttulo3"/>
        <w:rPr>
          <w:rFonts w:ascii="Arial" w:hAnsi="Arial" w:cs="Arial"/>
          <w:b/>
        </w:rPr>
      </w:pPr>
      <w:r>
        <w:rPr>
          <w:rFonts w:ascii="Arial" w:hAnsi="Arial" w:cs="Arial"/>
          <w:b/>
        </w:rPr>
        <w:t xml:space="preserve">9-3 </w:t>
      </w:r>
      <w:r w:rsidRPr="00926158">
        <w:rPr>
          <w:rFonts w:ascii="Arial" w:hAnsi="Arial" w:cs="Arial"/>
          <w:b/>
        </w:rPr>
        <w:t xml:space="preserve">Acreedoras </w:t>
      </w:r>
      <w:r>
        <w:rPr>
          <w:rFonts w:ascii="Arial" w:hAnsi="Arial" w:cs="Arial"/>
          <w:b/>
        </w:rPr>
        <w:t>d</w:t>
      </w:r>
      <w:r w:rsidRPr="00926158">
        <w:rPr>
          <w:rFonts w:ascii="Arial" w:hAnsi="Arial" w:cs="Arial"/>
          <w:b/>
        </w:rPr>
        <w:t>e Control</w:t>
      </w:r>
      <w:bookmarkEnd w:id="55"/>
      <w:bookmarkEnd w:id="56"/>
      <w:bookmarkEnd w:id="57"/>
    </w:p>
    <w:p w:rsidR="0058686A" w:rsidRDefault="0058686A" w:rsidP="0058686A">
      <w:pPr>
        <w:pStyle w:val="Ttulo3"/>
        <w:rPr>
          <w:rFonts w:ascii="Arial" w:hAnsi="Arial" w:cs="Arial"/>
          <w:b/>
        </w:rPr>
      </w:pPr>
      <w:bookmarkStart w:id="58" w:name="_Toc3916507"/>
      <w:bookmarkStart w:id="59" w:name="_Toc3994541"/>
      <w:bookmarkStart w:id="60" w:name="_Toc10370528"/>
      <w:r>
        <w:rPr>
          <w:rFonts w:ascii="Arial" w:hAnsi="Arial" w:cs="Arial"/>
          <w:b/>
        </w:rPr>
        <w:t xml:space="preserve">9-9 </w:t>
      </w:r>
      <w:r w:rsidRPr="00926158">
        <w:rPr>
          <w:rFonts w:ascii="Arial" w:hAnsi="Arial" w:cs="Arial"/>
          <w:b/>
        </w:rPr>
        <w:t>Acreedoras Por Contra (</w:t>
      </w:r>
      <w:proofErr w:type="spellStart"/>
      <w:r w:rsidRPr="00926158">
        <w:rPr>
          <w:rFonts w:ascii="Arial" w:hAnsi="Arial" w:cs="Arial"/>
          <w:b/>
        </w:rPr>
        <w:t>Db</w:t>
      </w:r>
      <w:proofErr w:type="spellEnd"/>
      <w:r w:rsidRPr="00926158">
        <w:rPr>
          <w:rFonts w:ascii="Arial" w:hAnsi="Arial" w:cs="Arial"/>
          <w:b/>
        </w:rPr>
        <w:t>)</w:t>
      </w:r>
      <w:bookmarkEnd w:id="58"/>
      <w:bookmarkEnd w:id="59"/>
      <w:bookmarkEnd w:id="60"/>
    </w:p>
    <w:p w:rsidR="0058686A" w:rsidRDefault="0058686A" w:rsidP="0058686A">
      <w:pPr>
        <w:jc w:val="both"/>
        <w:rPr>
          <w:rFonts w:ascii="Arial" w:hAnsi="Arial" w:cs="Arial"/>
          <w:b/>
        </w:rPr>
      </w:pPr>
    </w:p>
    <w:p w:rsidR="0058686A" w:rsidRDefault="0058686A" w:rsidP="0058686A">
      <w:pPr>
        <w:jc w:val="both"/>
        <w:rPr>
          <w:rFonts w:ascii="Arial" w:hAnsi="Arial" w:cs="Arial"/>
          <w:b/>
        </w:rPr>
      </w:pPr>
      <w:r w:rsidRPr="008F7072">
        <w:rPr>
          <w:rFonts w:ascii="Arial" w:hAnsi="Arial" w:cs="Arial"/>
          <w:b/>
        </w:rPr>
        <w:t xml:space="preserve">Ejecución </w:t>
      </w:r>
      <w:r>
        <w:rPr>
          <w:rFonts w:ascii="Arial" w:hAnsi="Arial" w:cs="Arial"/>
          <w:b/>
        </w:rPr>
        <w:t>d</w:t>
      </w:r>
      <w:r w:rsidRPr="008F7072">
        <w:rPr>
          <w:rFonts w:ascii="Arial" w:hAnsi="Arial" w:cs="Arial"/>
          <w:b/>
        </w:rPr>
        <w:t xml:space="preserve">e Proyectos </w:t>
      </w:r>
      <w:r>
        <w:rPr>
          <w:rFonts w:ascii="Arial" w:hAnsi="Arial" w:cs="Arial"/>
          <w:b/>
        </w:rPr>
        <w:t>d</w:t>
      </w:r>
      <w:r w:rsidRPr="008F7072">
        <w:rPr>
          <w:rFonts w:ascii="Arial" w:hAnsi="Arial" w:cs="Arial"/>
          <w:b/>
        </w:rPr>
        <w:t>e Inversión</w:t>
      </w:r>
      <w:r>
        <w:rPr>
          <w:rFonts w:ascii="Arial" w:hAnsi="Arial" w:cs="Arial"/>
          <w:b/>
        </w:rPr>
        <w:t xml:space="preserve"> </w:t>
      </w:r>
      <w:r w:rsidRPr="008F7072">
        <w:rPr>
          <w:rFonts w:ascii="Arial" w:hAnsi="Arial" w:cs="Arial"/>
          <w:b/>
        </w:rPr>
        <w:t xml:space="preserve">/ </w:t>
      </w:r>
      <w:r w:rsidRPr="000E3CB0">
        <w:rPr>
          <w:rFonts w:ascii="Arial" w:hAnsi="Arial" w:cs="Arial"/>
          <w:b/>
          <w:sz w:val="18"/>
          <w:szCs w:val="18"/>
        </w:rPr>
        <w:t>cuenta 9308</w:t>
      </w:r>
    </w:p>
    <w:p w:rsidR="0058686A" w:rsidRPr="008F7072" w:rsidRDefault="0058686A" w:rsidP="0058686A">
      <w:pPr>
        <w:jc w:val="both"/>
        <w:rPr>
          <w:rFonts w:ascii="Arial" w:hAnsi="Arial" w:cs="Arial"/>
          <w:b/>
        </w:rPr>
      </w:pPr>
    </w:p>
    <w:p w:rsidR="0058686A" w:rsidRPr="00515EBB" w:rsidRDefault="0058686A" w:rsidP="0058686A">
      <w:pPr>
        <w:jc w:val="both"/>
        <w:rPr>
          <w:rFonts w:ascii="Arial" w:hAnsi="Arial" w:cs="Arial"/>
        </w:rPr>
      </w:pPr>
      <w:r w:rsidRPr="008F7072">
        <w:rPr>
          <w:rFonts w:ascii="Arial" w:hAnsi="Arial" w:cs="Arial"/>
        </w:rPr>
        <w:t>Recursos Consignados</w:t>
      </w:r>
      <w:r>
        <w:rPr>
          <w:rFonts w:ascii="Arial" w:hAnsi="Arial" w:cs="Arial"/>
        </w:rPr>
        <w:t xml:space="preserve"> en </w:t>
      </w:r>
      <w:r w:rsidRPr="008F7072">
        <w:rPr>
          <w:rFonts w:ascii="Arial" w:hAnsi="Arial" w:cs="Arial"/>
        </w:rPr>
        <w:t>Fondo Desarrollo Local San Cristóbal</w:t>
      </w:r>
      <w:r>
        <w:rPr>
          <w:rFonts w:ascii="Arial" w:hAnsi="Arial" w:cs="Arial"/>
        </w:rPr>
        <w:t xml:space="preserve"> $</w:t>
      </w:r>
      <w:r w:rsidR="008B750B" w:rsidRPr="008B750B">
        <w:rPr>
          <w:rFonts w:ascii="Arial" w:hAnsi="Arial" w:cs="Arial"/>
        </w:rPr>
        <w:t>11</w:t>
      </w:r>
      <w:r w:rsidR="008B750B">
        <w:rPr>
          <w:rFonts w:ascii="Arial" w:hAnsi="Arial" w:cs="Arial"/>
        </w:rPr>
        <w:t>.585.</w:t>
      </w:r>
      <w:r w:rsidR="008B750B" w:rsidRPr="008B750B">
        <w:rPr>
          <w:rFonts w:ascii="Arial" w:hAnsi="Arial" w:cs="Arial"/>
        </w:rPr>
        <w:t>712</w:t>
      </w:r>
      <w:r>
        <w:rPr>
          <w:rFonts w:ascii="Arial" w:hAnsi="Arial" w:cs="Arial"/>
        </w:rPr>
        <w:t xml:space="preserve">, </w:t>
      </w:r>
      <w:r w:rsidRPr="008F7072">
        <w:rPr>
          <w:rFonts w:ascii="Arial" w:hAnsi="Arial" w:cs="Arial"/>
        </w:rPr>
        <w:t xml:space="preserve">Ingresos Convenio Caja De </w:t>
      </w:r>
      <w:r w:rsidRPr="00D47E4C">
        <w:rPr>
          <w:rFonts w:ascii="Arial" w:hAnsi="Arial" w:cs="Arial"/>
        </w:rPr>
        <w:t>Vivienda Popular $2.500.000.000 y Convenio Secretaria de Educación la suma de $76.232.000</w:t>
      </w:r>
      <w:r w:rsidR="008B750B" w:rsidRPr="00D47E4C">
        <w:rPr>
          <w:rFonts w:ascii="Arial" w:hAnsi="Arial" w:cs="Arial"/>
        </w:rPr>
        <w:t>,</w:t>
      </w:r>
      <w:r w:rsidRPr="00D47E4C">
        <w:rPr>
          <w:rFonts w:ascii="Arial" w:hAnsi="Arial" w:cs="Arial"/>
        </w:rPr>
        <w:t xml:space="preserve"> El saldo de esta cuenta es directamente relacionado con la cuenta 9-9-05</w:t>
      </w:r>
    </w:p>
    <w:p w:rsidR="0058686A" w:rsidRDefault="0058686A" w:rsidP="0058686A">
      <w:pPr>
        <w:rPr>
          <w:rFonts w:ascii="Arial" w:hAnsi="Arial" w:cs="Arial"/>
          <w:b/>
          <w:sz w:val="22"/>
          <w:szCs w:val="22"/>
        </w:rPr>
      </w:pPr>
      <w:bookmarkStart w:id="61" w:name="_Toc3916508"/>
      <w:bookmarkStart w:id="62" w:name="_Toc3994542"/>
    </w:p>
    <w:p w:rsidR="00347431" w:rsidRDefault="00347431" w:rsidP="0058686A">
      <w:pPr>
        <w:rPr>
          <w:rFonts w:ascii="Arial" w:hAnsi="Arial" w:cs="Arial"/>
          <w:b/>
          <w:sz w:val="22"/>
          <w:szCs w:val="22"/>
        </w:rPr>
      </w:pPr>
    </w:p>
    <w:p w:rsidR="0058686A" w:rsidRPr="00CE78CE" w:rsidRDefault="0058686A" w:rsidP="0058686A">
      <w:pPr>
        <w:rPr>
          <w:rFonts w:ascii="Arial" w:hAnsi="Arial" w:cs="Arial"/>
          <w:b/>
        </w:rPr>
      </w:pPr>
      <w:r w:rsidRPr="00CE78CE">
        <w:rPr>
          <w:rFonts w:ascii="Arial" w:hAnsi="Arial" w:cs="Arial"/>
          <w:b/>
        </w:rPr>
        <w:t xml:space="preserve">ESTADO DE RESULTADOS </w:t>
      </w:r>
      <w:r>
        <w:rPr>
          <w:rFonts w:ascii="Arial" w:hAnsi="Arial" w:cs="Arial"/>
          <w:b/>
        </w:rPr>
        <w:t>DE</w:t>
      </w:r>
      <w:r w:rsidR="00D7708F">
        <w:rPr>
          <w:rFonts w:ascii="Arial" w:hAnsi="Arial" w:cs="Arial"/>
          <w:b/>
        </w:rPr>
        <w:t>L 1</w:t>
      </w:r>
      <w:r>
        <w:rPr>
          <w:rFonts w:ascii="Arial" w:hAnsi="Arial" w:cs="Arial"/>
          <w:b/>
        </w:rPr>
        <w:t xml:space="preserve"> </w:t>
      </w:r>
      <w:r w:rsidR="008B750B">
        <w:rPr>
          <w:rFonts w:ascii="Arial" w:hAnsi="Arial" w:cs="Arial"/>
          <w:b/>
        </w:rPr>
        <w:t xml:space="preserve">AL </w:t>
      </w:r>
      <w:r w:rsidR="00CA0090">
        <w:rPr>
          <w:rFonts w:ascii="Arial" w:hAnsi="Arial" w:cs="Arial"/>
          <w:b/>
        </w:rPr>
        <w:t xml:space="preserve">30 DE ABRIL </w:t>
      </w:r>
      <w:r w:rsidR="008B750B" w:rsidRPr="00CE78CE">
        <w:rPr>
          <w:rFonts w:ascii="Arial" w:hAnsi="Arial" w:cs="Arial"/>
          <w:b/>
        </w:rPr>
        <w:t xml:space="preserve"> </w:t>
      </w:r>
      <w:r w:rsidRPr="00CE78CE">
        <w:rPr>
          <w:rFonts w:ascii="Arial" w:hAnsi="Arial" w:cs="Arial"/>
          <w:b/>
        </w:rPr>
        <w:t>DE 2019</w:t>
      </w:r>
      <w:bookmarkEnd w:id="61"/>
      <w:bookmarkEnd w:id="62"/>
    </w:p>
    <w:p w:rsidR="0058686A" w:rsidRPr="00CE78CE" w:rsidRDefault="0058686A" w:rsidP="0058686A">
      <w:pPr>
        <w:jc w:val="both"/>
        <w:rPr>
          <w:rFonts w:ascii="Arial" w:hAnsi="Arial" w:cs="Arial"/>
          <w:b/>
        </w:rPr>
      </w:pPr>
    </w:p>
    <w:p w:rsidR="0058686A" w:rsidRPr="00CE78CE" w:rsidRDefault="0058686A" w:rsidP="0058686A">
      <w:pPr>
        <w:jc w:val="both"/>
        <w:rPr>
          <w:rFonts w:ascii="Arial" w:hAnsi="Arial" w:cs="Arial"/>
          <w:b/>
        </w:rPr>
      </w:pPr>
    </w:p>
    <w:p w:rsidR="0058686A" w:rsidRPr="00F251D9" w:rsidRDefault="0058686A" w:rsidP="0058686A">
      <w:pPr>
        <w:pStyle w:val="Prrafodelista"/>
        <w:numPr>
          <w:ilvl w:val="0"/>
          <w:numId w:val="3"/>
        </w:numPr>
        <w:jc w:val="both"/>
        <w:outlineLvl w:val="1"/>
        <w:rPr>
          <w:rFonts w:ascii="Arial" w:hAnsi="Arial" w:cs="Arial"/>
        </w:rPr>
      </w:pPr>
      <w:bookmarkStart w:id="63" w:name="_Toc3916509"/>
      <w:bookmarkStart w:id="64" w:name="_Toc3994543"/>
      <w:bookmarkStart w:id="65" w:name="_Toc10370529"/>
      <w:r w:rsidRPr="00F251D9">
        <w:rPr>
          <w:rFonts w:ascii="Arial" w:hAnsi="Arial" w:cs="Arial"/>
          <w:b/>
          <w:color w:val="000000" w:themeColor="text1"/>
        </w:rPr>
        <w:t>INGRESOS</w:t>
      </w:r>
      <w:bookmarkEnd w:id="63"/>
      <w:bookmarkEnd w:id="64"/>
      <w:bookmarkEnd w:id="65"/>
    </w:p>
    <w:p w:rsidR="0058686A" w:rsidRDefault="0058686A" w:rsidP="0058686A">
      <w:pPr>
        <w:jc w:val="both"/>
        <w:rPr>
          <w:rFonts w:ascii="Arial" w:hAnsi="Arial" w:cs="Arial"/>
        </w:rPr>
      </w:pPr>
    </w:p>
    <w:p w:rsidR="0058686A" w:rsidRDefault="0058686A" w:rsidP="0058686A">
      <w:pPr>
        <w:jc w:val="both"/>
        <w:rPr>
          <w:rFonts w:ascii="Arial" w:hAnsi="Arial" w:cs="Arial"/>
        </w:rPr>
      </w:pPr>
      <w:r w:rsidRPr="00515EBB">
        <w:rPr>
          <w:rFonts w:ascii="Arial" w:hAnsi="Arial" w:cs="Arial"/>
        </w:rPr>
        <w:t>Los ingresos</w:t>
      </w:r>
      <w:r>
        <w:rPr>
          <w:rFonts w:ascii="Arial" w:hAnsi="Arial" w:cs="Arial"/>
        </w:rPr>
        <w:t xml:space="preserve"> </w:t>
      </w:r>
      <w:r w:rsidRPr="00603DDF">
        <w:rPr>
          <w:rFonts w:ascii="Arial" w:hAnsi="Arial" w:cs="Arial"/>
        </w:rPr>
        <w:t xml:space="preserve">de la entidad corresponden a transacciones sin contraprestación, fundamentalmente constituidos por las Transferencias recibidas del Distrito, los cuales corresponden al presupuesto asignado para la entidad en la presente vigencia. </w:t>
      </w:r>
    </w:p>
    <w:p w:rsidR="0058686A" w:rsidRDefault="0058686A" w:rsidP="0058686A">
      <w:pPr>
        <w:jc w:val="both"/>
        <w:rPr>
          <w:rFonts w:ascii="Arial" w:hAnsi="Arial" w:cs="Arial"/>
        </w:rPr>
      </w:pPr>
    </w:p>
    <w:p w:rsidR="00DE371B" w:rsidRDefault="00DE371B" w:rsidP="0058686A">
      <w:pPr>
        <w:jc w:val="both"/>
        <w:rPr>
          <w:rFonts w:ascii="Arial" w:hAnsi="Arial" w:cs="Arial"/>
        </w:rPr>
      </w:pPr>
    </w:p>
    <w:p w:rsidR="0058686A" w:rsidRPr="000673C8" w:rsidRDefault="0058686A" w:rsidP="0058686A">
      <w:pPr>
        <w:jc w:val="both"/>
        <w:rPr>
          <w:rFonts w:ascii="Arial" w:hAnsi="Arial" w:cs="Arial"/>
          <w:b/>
        </w:rPr>
      </w:pPr>
      <w:r w:rsidRPr="000673C8">
        <w:rPr>
          <w:rFonts w:ascii="Arial" w:hAnsi="Arial" w:cs="Arial"/>
          <w:b/>
        </w:rPr>
        <w:t>M.</w:t>
      </w:r>
    </w:p>
    <w:p w:rsidR="0058686A" w:rsidRDefault="0058686A" w:rsidP="0058686A">
      <w:pPr>
        <w:jc w:val="both"/>
        <w:rPr>
          <w:rFonts w:ascii="Arial" w:hAnsi="Arial" w:cs="Arial"/>
        </w:rPr>
      </w:pPr>
    </w:p>
    <w:p w:rsidR="0058686A" w:rsidRDefault="0058686A" w:rsidP="0058686A">
      <w:pPr>
        <w:pStyle w:val="Ttulo3"/>
        <w:rPr>
          <w:rFonts w:ascii="Arial" w:hAnsi="Arial" w:cs="Arial"/>
          <w:b/>
        </w:rPr>
      </w:pPr>
      <w:bookmarkStart w:id="66" w:name="_Toc3916510"/>
      <w:bookmarkStart w:id="67" w:name="_Toc3994544"/>
      <w:bookmarkStart w:id="68" w:name="_Toc10370530"/>
      <w:r w:rsidRPr="009B6C53">
        <w:rPr>
          <w:rFonts w:ascii="Arial" w:hAnsi="Arial" w:cs="Arial"/>
          <w:b/>
        </w:rPr>
        <w:t>4-7 Operaciones Interinstitucionales</w:t>
      </w:r>
      <w:bookmarkEnd w:id="66"/>
      <w:bookmarkEnd w:id="67"/>
      <w:bookmarkEnd w:id="68"/>
    </w:p>
    <w:p w:rsidR="0058686A" w:rsidRDefault="0058686A" w:rsidP="0058686A"/>
    <w:p w:rsidR="0058686A" w:rsidRPr="001D64E2" w:rsidRDefault="0058686A" w:rsidP="0058686A">
      <w:pPr>
        <w:jc w:val="both"/>
        <w:rPr>
          <w:rFonts w:ascii="Arial" w:hAnsi="Arial" w:cs="Arial"/>
        </w:rPr>
      </w:pPr>
      <w:r w:rsidRPr="001D64E2">
        <w:rPr>
          <w:rFonts w:ascii="Arial" w:hAnsi="Arial" w:cs="Arial"/>
        </w:rPr>
        <w:t>Representa el valor de los recursos recibidos en efectivo y equivalentes al efectivo, o compensados con recursos administrados por la tesorería centralizada, para gastos de funcionamiento e inversión.</w:t>
      </w:r>
    </w:p>
    <w:p w:rsidR="0058686A" w:rsidRPr="001D64E2" w:rsidRDefault="0058686A" w:rsidP="0058686A">
      <w:pPr>
        <w:jc w:val="both"/>
        <w:rPr>
          <w:rFonts w:ascii="Arial" w:hAnsi="Arial" w:cs="Arial"/>
        </w:rPr>
      </w:pPr>
    </w:p>
    <w:p w:rsidR="0058686A" w:rsidRDefault="0058686A" w:rsidP="0058686A">
      <w:pPr>
        <w:jc w:val="both"/>
        <w:rPr>
          <w:rFonts w:ascii="Arial" w:hAnsi="Arial" w:cs="Arial"/>
        </w:rPr>
      </w:pPr>
      <w:r w:rsidRPr="001D64E2">
        <w:rPr>
          <w:rFonts w:ascii="Arial" w:hAnsi="Arial" w:cs="Arial"/>
        </w:rPr>
        <w:t xml:space="preserve">Su saldo equivale a los recursos recibidos provenientes de la Administración Central Distrito Capital, para el cumplimiento del cometido estatal del IDIGER, </w:t>
      </w:r>
      <w:r>
        <w:rPr>
          <w:rFonts w:ascii="Arial" w:hAnsi="Arial" w:cs="Arial"/>
        </w:rPr>
        <w:t>a</w:t>
      </w:r>
      <w:r w:rsidRPr="00515EBB">
        <w:rPr>
          <w:rFonts w:ascii="Arial" w:hAnsi="Arial" w:cs="Arial"/>
        </w:rPr>
        <w:t xml:space="preserve"> </w:t>
      </w:r>
      <w:r w:rsidRPr="00515EBB">
        <w:rPr>
          <w:rFonts w:ascii="Arial" w:hAnsi="Arial" w:cs="Arial"/>
        </w:rPr>
        <w:lastRenderedPageBreak/>
        <w:t xml:space="preserve">continuación, se presenta la desagregación de </w:t>
      </w:r>
      <w:r>
        <w:rPr>
          <w:rFonts w:ascii="Arial" w:hAnsi="Arial" w:cs="Arial"/>
        </w:rPr>
        <w:t>ingresos</w:t>
      </w:r>
      <w:r w:rsidRPr="00515EBB">
        <w:rPr>
          <w:rFonts w:ascii="Arial" w:hAnsi="Arial" w:cs="Arial"/>
        </w:rPr>
        <w:t xml:space="preserve"> en el estado de resultados entre </w:t>
      </w:r>
      <w:r>
        <w:rPr>
          <w:rFonts w:ascii="Arial" w:hAnsi="Arial" w:cs="Arial"/>
        </w:rPr>
        <w:t>al</w:t>
      </w:r>
      <w:r w:rsidRPr="00515EBB">
        <w:rPr>
          <w:rFonts w:ascii="Arial" w:hAnsi="Arial" w:cs="Arial"/>
        </w:rPr>
        <w:t xml:space="preserve"> </w:t>
      </w:r>
      <w:r w:rsidR="001463FE">
        <w:rPr>
          <w:rFonts w:ascii="Arial" w:hAnsi="Arial" w:cs="Arial"/>
        </w:rPr>
        <w:t xml:space="preserve"> 30 de abril </w:t>
      </w:r>
      <w:r>
        <w:rPr>
          <w:rFonts w:ascii="Arial" w:hAnsi="Arial" w:cs="Arial"/>
        </w:rPr>
        <w:t>de 2019</w:t>
      </w:r>
      <w:r w:rsidRPr="00515EBB">
        <w:rPr>
          <w:rFonts w:ascii="Arial" w:hAnsi="Arial" w:cs="Arial"/>
        </w:rPr>
        <w:t xml:space="preserve"> </w:t>
      </w:r>
      <w:r>
        <w:rPr>
          <w:rFonts w:ascii="Arial" w:hAnsi="Arial" w:cs="Arial"/>
        </w:rPr>
        <w:t xml:space="preserve">que </w:t>
      </w:r>
      <w:r w:rsidRPr="00515EBB">
        <w:rPr>
          <w:rFonts w:ascii="Arial" w:hAnsi="Arial" w:cs="Arial"/>
        </w:rPr>
        <w:t xml:space="preserve">ascienden a un total de </w:t>
      </w:r>
      <w:r w:rsidRPr="00903602">
        <w:rPr>
          <w:rFonts w:ascii="Arial" w:hAnsi="Arial" w:cs="Arial"/>
        </w:rPr>
        <w:t>$</w:t>
      </w:r>
      <w:r w:rsidR="001463FE">
        <w:rPr>
          <w:rFonts w:ascii="Arial" w:hAnsi="Arial" w:cs="Arial"/>
        </w:rPr>
        <w:t xml:space="preserve"> </w:t>
      </w:r>
      <w:r w:rsidR="000355D3">
        <w:rPr>
          <w:rFonts w:ascii="Arial" w:hAnsi="Arial" w:cs="Arial"/>
        </w:rPr>
        <w:t>19.488.759.306,00</w:t>
      </w:r>
    </w:p>
    <w:p w:rsidR="00D47E4C" w:rsidRDefault="00D47E4C" w:rsidP="0058686A">
      <w:pPr>
        <w:jc w:val="both"/>
        <w:rPr>
          <w:rFonts w:ascii="Arial" w:hAnsi="Arial" w:cs="Arial"/>
        </w:rPr>
      </w:pPr>
    </w:p>
    <w:p w:rsidR="0058686A" w:rsidRDefault="0058686A" w:rsidP="0058686A">
      <w:pPr>
        <w:jc w:val="both"/>
        <w:rPr>
          <w:rFonts w:ascii="Arial" w:hAnsi="Arial" w:cs="Arial"/>
        </w:rPr>
      </w:pPr>
    </w:p>
    <w:tbl>
      <w:tblPr>
        <w:tblW w:w="8495" w:type="dxa"/>
        <w:jc w:val="center"/>
        <w:tblLayout w:type="fixed"/>
        <w:tblCellMar>
          <w:left w:w="70" w:type="dxa"/>
          <w:right w:w="70" w:type="dxa"/>
        </w:tblCellMar>
        <w:tblLook w:val="04A0" w:firstRow="1" w:lastRow="0" w:firstColumn="1" w:lastColumn="0" w:noHBand="0" w:noVBand="1"/>
      </w:tblPr>
      <w:tblGrid>
        <w:gridCol w:w="1536"/>
        <w:gridCol w:w="1614"/>
        <w:gridCol w:w="1114"/>
        <w:gridCol w:w="1822"/>
        <w:gridCol w:w="1275"/>
        <w:gridCol w:w="1134"/>
      </w:tblGrid>
      <w:tr w:rsidR="001463FE" w:rsidRPr="001463FE" w:rsidTr="000355D3">
        <w:trPr>
          <w:trHeight w:val="305"/>
          <w:jc w:val="center"/>
        </w:trPr>
        <w:tc>
          <w:tcPr>
            <w:tcW w:w="1536" w:type="dxa"/>
            <w:vMerge w:val="restart"/>
            <w:tcBorders>
              <w:top w:val="single" w:sz="8" w:space="0" w:color="auto"/>
              <w:left w:val="single" w:sz="8" w:space="0" w:color="auto"/>
              <w:bottom w:val="nil"/>
              <w:right w:val="single" w:sz="8" w:space="0" w:color="auto"/>
            </w:tcBorders>
            <w:shd w:val="clear" w:color="auto" w:fill="auto"/>
            <w:vAlign w:val="center"/>
            <w:hideMark/>
          </w:tcPr>
          <w:p w:rsidR="001463FE" w:rsidRPr="001463FE" w:rsidRDefault="001463FE" w:rsidP="001463FE">
            <w:pPr>
              <w:jc w:val="center"/>
              <w:rPr>
                <w:rFonts w:ascii="Arial" w:eastAsia="Times New Roman" w:hAnsi="Arial" w:cs="Arial"/>
                <w:b/>
                <w:bCs/>
                <w:color w:val="000000"/>
                <w:sz w:val="18"/>
                <w:szCs w:val="18"/>
                <w:lang w:eastAsia="es-CO"/>
              </w:rPr>
            </w:pPr>
            <w:bookmarkStart w:id="69" w:name="_Toc3916511"/>
            <w:bookmarkStart w:id="70" w:name="_Toc3994545"/>
            <w:r w:rsidRPr="001463FE">
              <w:rPr>
                <w:rFonts w:ascii="Arial" w:eastAsia="Times New Roman" w:hAnsi="Arial" w:cs="Arial"/>
                <w:b/>
                <w:bCs/>
                <w:color w:val="000000"/>
                <w:sz w:val="18"/>
                <w:szCs w:val="18"/>
                <w:lang w:eastAsia="es-CO"/>
              </w:rPr>
              <w:t>GRUPO</w:t>
            </w:r>
          </w:p>
        </w:tc>
        <w:tc>
          <w:tcPr>
            <w:tcW w:w="2728" w:type="dxa"/>
            <w:gridSpan w:val="2"/>
            <w:tcBorders>
              <w:top w:val="single" w:sz="8" w:space="0" w:color="auto"/>
              <w:left w:val="nil"/>
              <w:bottom w:val="single" w:sz="8" w:space="0" w:color="auto"/>
              <w:right w:val="single" w:sz="4" w:space="0" w:color="auto"/>
            </w:tcBorders>
            <w:shd w:val="clear" w:color="auto" w:fill="auto"/>
            <w:vAlign w:val="center"/>
            <w:hideMark/>
          </w:tcPr>
          <w:p w:rsidR="001463FE" w:rsidRPr="001463FE" w:rsidRDefault="001463FE" w:rsidP="001463FE">
            <w:pPr>
              <w:jc w:val="center"/>
              <w:rPr>
                <w:rFonts w:ascii="Calibri" w:eastAsia="Times New Roman" w:hAnsi="Calibri"/>
                <w:b/>
                <w:bCs/>
                <w:color w:val="000000"/>
                <w:sz w:val="18"/>
                <w:szCs w:val="18"/>
                <w:lang w:eastAsia="es-CO"/>
              </w:rPr>
            </w:pPr>
            <w:r w:rsidRPr="001463FE">
              <w:rPr>
                <w:rFonts w:ascii="Calibri" w:eastAsia="Times New Roman" w:hAnsi="Calibri"/>
                <w:b/>
                <w:bCs/>
                <w:color w:val="000000"/>
                <w:sz w:val="18"/>
                <w:szCs w:val="18"/>
                <w:lang w:eastAsia="es-CO"/>
              </w:rPr>
              <w:t>abr-19</w:t>
            </w:r>
          </w:p>
        </w:tc>
        <w:tc>
          <w:tcPr>
            <w:tcW w:w="3097" w:type="dxa"/>
            <w:gridSpan w:val="2"/>
            <w:tcBorders>
              <w:top w:val="single" w:sz="8" w:space="0" w:color="auto"/>
              <w:left w:val="nil"/>
              <w:bottom w:val="single" w:sz="8" w:space="0" w:color="auto"/>
              <w:right w:val="single" w:sz="8" w:space="0" w:color="000000"/>
            </w:tcBorders>
            <w:shd w:val="clear" w:color="auto" w:fill="auto"/>
            <w:vAlign w:val="center"/>
            <w:hideMark/>
          </w:tcPr>
          <w:p w:rsidR="001463FE" w:rsidRPr="001463FE" w:rsidRDefault="00BE1D7B" w:rsidP="001463FE">
            <w:pPr>
              <w:jc w:val="center"/>
              <w:rPr>
                <w:rFonts w:ascii="Calibri" w:eastAsia="Times New Roman" w:hAnsi="Calibri"/>
                <w:b/>
                <w:bCs/>
                <w:color w:val="000000"/>
                <w:sz w:val="18"/>
                <w:szCs w:val="18"/>
                <w:lang w:eastAsia="es-CO"/>
              </w:rPr>
            </w:pPr>
            <w:r>
              <w:rPr>
                <w:rFonts w:ascii="Calibri" w:eastAsia="Times New Roman" w:hAnsi="Calibri"/>
                <w:b/>
                <w:bCs/>
                <w:color w:val="000000"/>
                <w:sz w:val="18"/>
                <w:szCs w:val="18"/>
                <w:lang w:eastAsia="es-CO"/>
              </w:rPr>
              <w:t>abr-18</w:t>
            </w:r>
          </w:p>
        </w:tc>
        <w:tc>
          <w:tcPr>
            <w:tcW w:w="1134" w:type="dxa"/>
            <w:vMerge w:val="restart"/>
            <w:tcBorders>
              <w:top w:val="single" w:sz="8" w:space="0" w:color="auto"/>
              <w:left w:val="nil"/>
              <w:bottom w:val="single" w:sz="4" w:space="0" w:color="auto"/>
              <w:right w:val="single" w:sz="8" w:space="0" w:color="auto"/>
            </w:tcBorders>
            <w:shd w:val="clear" w:color="auto" w:fill="auto"/>
            <w:vAlign w:val="center"/>
            <w:hideMark/>
          </w:tcPr>
          <w:p w:rsidR="001463FE" w:rsidRPr="001463FE" w:rsidRDefault="001463FE" w:rsidP="001463FE">
            <w:pPr>
              <w:jc w:val="center"/>
              <w:rPr>
                <w:rFonts w:ascii="Calibri" w:eastAsia="Times New Roman" w:hAnsi="Calibri"/>
                <w:b/>
                <w:bCs/>
                <w:color w:val="000000"/>
                <w:sz w:val="18"/>
                <w:szCs w:val="18"/>
                <w:lang w:eastAsia="es-CO"/>
              </w:rPr>
            </w:pPr>
            <w:r w:rsidRPr="001463FE">
              <w:rPr>
                <w:rFonts w:ascii="Calibri" w:eastAsia="Times New Roman" w:hAnsi="Calibri"/>
                <w:b/>
                <w:bCs/>
                <w:color w:val="000000"/>
                <w:sz w:val="18"/>
                <w:szCs w:val="18"/>
                <w:lang w:eastAsia="es-CO"/>
              </w:rPr>
              <w:t>% VARIACIÓN</w:t>
            </w:r>
          </w:p>
        </w:tc>
      </w:tr>
      <w:tr w:rsidR="000355D3" w:rsidRPr="001463FE" w:rsidTr="000355D3">
        <w:trPr>
          <w:trHeight w:val="713"/>
          <w:jc w:val="center"/>
        </w:trPr>
        <w:tc>
          <w:tcPr>
            <w:tcW w:w="1536" w:type="dxa"/>
            <w:vMerge/>
            <w:tcBorders>
              <w:top w:val="single" w:sz="8" w:space="0" w:color="auto"/>
              <w:left w:val="single" w:sz="8" w:space="0" w:color="auto"/>
              <w:bottom w:val="nil"/>
              <w:right w:val="single" w:sz="8" w:space="0" w:color="auto"/>
            </w:tcBorders>
            <w:vAlign w:val="center"/>
            <w:hideMark/>
          </w:tcPr>
          <w:p w:rsidR="001463FE" w:rsidRPr="001463FE" w:rsidRDefault="001463FE" w:rsidP="001463FE">
            <w:pPr>
              <w:rPr>
                <w:rFonts w:ascii="Arial" w:eastAsia="Times New Roman" w:hAnsi="Arial" w:cs="Arial"/>
                <w:b/>
                <w:bCs/>
                <w:color w:val="000000"/>
                <w:sz w:val="18"/>
                <w:szCs w:val="18"/>
                <w:lang w:eastAsia="es-CO"/>
              </w:rPr>
            </w:pPr>
          </w:p>
        </w:tc>
        <w:tc>
          <w:tcPr>
            <w:tcW w:w="1614" w:type="dxa"/>
            <w:tcBorders>
              <w:top w:val="nil"/>
              <w:left w:val="single" w:sz="4" w:space="0" w:color="auto"/>
              <w:bottom w:val="nil"/>
              <w:right w:val="single" w:sz="4" w:space="0" w:color="auto"/>
            </w:tcBorders>
            <w:shd w:val="clear" w:color="auto" w:fill="auto"/>
            <w:vAlign w:val="center"/>
            <w:hideMark/>
          </w:tcPr>
          <w:p w:rsidR="001463FE" w:rsidRPr="001463FE" w:rsidRDefault="001463FE" w:rsidP="001463FE">
            <w:pPr>
              <w:jc w:val="center"/>
              <w:rPr>
                <w:rFonts w:ascii="Calibri" w:eastAsia="Times New Roman" w:hAnsi="Calibri"/>
                <w:b/>
                <w:bCs/>
                <w:color w:val="000000"/>
                <w:sz w:val="18"/>
                <w:szCs w:val="18"/>
                <w:lang w:eastAsia="es-CO"/>
              </w:rPr>
            </w:pPr>
            <w:r w:rsidRPr="001463FE">
              <w:rPr>
                <w:rFonts w:ascii="Calibri" w:eastAsia="Times New Roman" w:hAnsi="Calibri"/>
                <w:b/>
                <w:bCs/>
                <w:color w:val="000000"/>
                <w:sz w:val="18"/>
                <w:szCs w:val="18"/>
                <w:lang w:eastAsia="es-CO"/>
              </w:rPr>
              <w:t>SALDO ABRIL  2019</w:t>
            </w:r>
          </w:p>
        </w:tc>
        <w:tc>
          <w:tcPr>
            <w:tcW w:w="1114" w:type="dxa"/>
            <w:tcBorders>
              <w:top w:val="nil"/>
              <w:left w:val="nil"/>
              <w:bottom w:val="nil"/>
              <w:right w:val="single" w:sz="4" w:space="0" w:color="auto"/>
            </w:tcBorders>
            <w:shd w:val="clear" w:color="auto" w:fill="auto"/>
            <w:vAlign w:val="center"/>
            <w:hideMark/>
          </w:tcPr>
          <w:p w:rsidR="001463FE" w:rsidRPr="001463FE" w:rsidRDefault="001463FE" w:rsidP="001463FE">
            <w:pPr>
              <w:jc w:val="center"/>
              <w:rPr>
                <w:rFonts w:ascii="Calibri" w:eastAsia="Times New Roman" w:hAnsi="Calibri"/>
                <w:b/>
                <w:bCs/>
                <w:color w:val="000000"/>
                <w:sz w:val="18"/>
                <w:szCs w:val="18"/>
                <w:lang w:eastAsia="es-CO"/>
              </w:rPr>
            </w:pPr>
            <w:r w:rsidRPr="001463FE">
              <w:rPr>
                <w:rFonts w:ascii="Calibri" w:eastAsia="Times New Roman" w:hAnsi="Calibri"/>
                <w:b/>
                <w:bCs/>
                <w:color w:val="000000"/>
                <w:sz w:val="18"/>
                <w:szCs w:val="18"/>
                <w:lang w:eastAsia="es-CO"/>
              </w:rPr>
              <w:t>% participación en grupo</w:t>
            </w:r>
          </w:p>
        </w:tc>
        <w:tc>
          <w:tcPr>
            <w:tcW w:w="1822" w:type="dxa"/>
            <w:tcBorders>
              <w:top w:val="nil"/>
              <w:left w:val="nil"/>
              <w:bottom w:val="nil"/>
              <w:right w:val="single" w:sz="4" w:space="0" w:color="auto"/>
            </w:tcBorders>
            <w:shd w:val="clear" w:color="auto" w:fill="auto"/>
            <w:vAlign w:val="center"/>
            <w:hideMark/>
          </w:tcPr>
          <w:p w:rsidR="001463FE" w:rsidRPr="001463FE" w:rsidRDefault="001463FE" w:rsidP="001463FE">
            <w:pPr>
              <w:jc w:val="center"/>
              <w:rPr>
                <w:rFonts w:ascii="Calibri" w:eastAsia="Times New Roman" w:hAnsi="Calibri"/>
                <w:b/>
                <w:bCs/>
                <w:color w:val="000000"/>
                <w:sz w:val="18"/>
                <w:szCs w:val="18"/>
                <w:lang w:eastAsia="es-CO"/>
              </w:rPr>
            </w:pPr>
            <w:r w:rsidRPr="001463FE">
              <w:rPr>
                <w:rFonts w:ascii="Calibri" w:eastAsia="Times New Roman" w:hAnsi="Calibri"/>
                <w:b/>
                <w:bCs/>
                <w:color w:val="000000"/>
                <w:sz w:val="18"/>
                <w:szCs w:val="18"/>
                <w:lang w:eastAsia="es-CO"/>
              </w:rPr>
              <w:t>SALDO ABRIL 2018</w:t>
            </w:r>
          </w:p>
        </w:tc>
        <w:tc>
          <w:tcPr>
            <w:tcW w:w="1275" w:type="dxa"/>
            <w:tcBorders>
              <w:top w:val="nil"/>
              <w:left w:val="nil"/>
              <w:bottom w:val="nil"/>
              <w:right w:val="single" w:sz="4" w:space="0" w:color="auto"/>
            </w:tcBorders>
            <w:shd w:val="clear" w:color="auto" w:fill="auto"/>
            <w:vAlign w:val="center"/>
            <w:hideMark/>
          </w:tcPr>
          <w:p w:rsidR="001463FE" w:rsidRPr="001463FE" w:rsidRDefault="001463FE" w:rsidP="001463FE">
            <w:pPr>
              <w:jc w:val="center"/>
              <w:rPr>
                <w:rFonts w:ascii="Calibri" w:eastAsia="Times New Roman" w:hAnsi="Calibri"/>
                <w:b/>
                <w:bCs/>
                <w:color w:val="000000"/>
                <w:sz w:val="18"/>
                <w:szCs w:val="18"/>
                <w:lang w:eastAsia="es-CO"/>
              </w:rPr>
            </w:pPr>
            <w:r w:rsidRPr="001463FE">
              <w:rPr>
                <w:rFonts w:ascii="Calibri" w:eastAsia="Times New Roman" w:hAnsi="Calibri"/>
                <w:b/>
                <w:bCs/>
                <w:color w:val="000000"/>
                <w:sz w:val="18"/>
                <w:szCs w:val="18"/>
                <w:lang w:eastAsia="es-CO"/>
              </w:rPr>
              <w:t>% participación en grupo</w:t>
            </w:r>
          </w:p>
        </w:tc>
        <w:tc>
          <w:tcPr>
            <w:tcW w:w="1134" w:type="dxa"/>
            <w:vMerge/>
            <w:tcBorders>
              <w:top w:val="single" w:sz="8" w:space="0" w:color="auto"/>
              <w:left w:val="nil"/>
              <w:bottom w:val="single" w:sz="4" w:space="0" w:color="auto"/>
              <w:right w:val="single" w:sz="8" w:space="0" w:color="auto"/>
            </w:tcBorders>
            <w:vAlign w:val="center"/>
            <w:hideMark/>
          </w:tcPr>
          <w:p w:rsidR="001463FE" w:rsidRPr="001463FE" w:rsidRDefault="001463FE" w:rsidP="001463FE">
            <w:pPr>
              <w:rPr>
                <w:rFonts w:ascii="Calibri" w:eastAsia="Times New Roman" w:hAnsi="Calibri"/>
                <w:b/>
                <w:bCs/>
                <w:color w:val="000000"/>
                <w:sz w:val="18"/>
                <w:szCs w:val="18"/>
                <w:lang w:eastAsia="es-CO"/>
              </w:rPr>
            </w:pPr>
          </w:p>
        </w:tc>
      </w:tr>
      <w:tr w:rsidR="000355D3" w:rsidRPr="001463FE" w:rsidTr="000355D3">
        <w:trPr>
          <w:trHeight w:val="291"/>
          <w:jc w:val="center"/>
        </w:trPr>
        <w:tc>
          <w:tcPr>
            <w:tcW w:w="153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463FE" w:rsidRPr="001463FE" w:rsidRDefault="001463FE" w:rsidP="001463FE">
            <w:pPr>
              <w:rPr>
                <w:rFonts w:ascii="Calibri" w:eastAsia="Times New Roman" w:hAnsi="Calibri"/>
                <w:color w:val="000000"/>
                <w:sz w:val="22"/>
                <w:szCs w:val="22"/>
                <w:lang w:eastAsia="es-CO"/>
              </w:rPr>
            </w:pPr>
            <w:r w:rsidRPr="001463FE">
              <w:rPr>
                <w:rFonts w:ascii="Calibri" w:eastAsia="Times New Roman" w:hAnsi="Calibri"/>
                <w:color w:val="000000"/>
                <w:sz w:val="22"/>
                <w:szCs w:val="22"/>
                <w:lang w:eastAsia="es-CO"/>
              </w:rPr>
              <w:t>Operacionales</w:t>
            </w:r>
          </w:p>
        </w:tc>
        <w:tc>
          <w:tcPr>
            <w:tcW w:w="1614" w:type="dxa"/>
            <w:tcBorders>
              <w:top w:val="single" w:sz="8" w:space="0" w:color="auto"/>
              <w:left w:val="nil"/>
              <w:bottom w:val="single" w:sz="4" w:space="0" w:color="auto"/>
              <w:right w:val="single" w:sz="4" w:space="0" w:color="auto"/>
            </w:tcBorders>
            <w:shd w:val="clear" w:color="auto" w:fill="auto"/>
            <w:vAlign w:val="center"/>
            <w:hideMark/>
          </w:tcPr>
          <w:p w:rsidR="001463FE" w:rsidRPr="001463FE" w:rsidRDefault="001463FE" w:rsidP="001463FE">
            <w:pPr>
              <w:jc w:val="right"/>
              <w:rPr>
                <w:rFonts w:ascii="Arial" w:eastAsia="Times New Roman" w:hAnsi="Arial" w:cs="Arial"/>
                <w:color w:val="000000"/>
                <w:sz w:val="16"/>
                <w:szCs w:val="16"/>
                <w:lang w:eastAsia="es-CO"/>
              </w:rPr>
            </w:pPr>
            <w:r w:rsidRPr="001463FE">
              <w:rPr>
                <w:rFonts w:ascii="Arial" w:eastAsia="Times New Roman" w:hAnsi="Arial" w:cs="Arial"/>
                <w:color w:val="000000"/>
                <w:sz w:val="16"/>
                <w:szCs w:val="16"/>
                <w:lang w:eastAsia="es-CO"/>
              </w:rPr>
              <w:t>13.488.759.306</w:t>
            </w:r>
          </w:p>
        </w:tc>
        <w:tc>
          <w:tcPr>
            <w:tcW w:w="1114" w:type="dxa"/>
            <w:tcBorders>
              <w:top w:val="single" w:sz="8" w:space="0" w:color="auto"/>
              <w:left w:val="nil"/>
              <w:bottom w:val="single" w:sz="4" w:space="0" w:color="auto"/>
              <w:right w:val="single" w:sz="4" w:space="0" w:color="auto"/>
            </w:tcBorders>
            <w:shd w:val="clear" w:color="auto" w:fill="auto"/>
            <w:vAlign w:val="center"/>
            <w:hideMark/>
          </w:tcPr>
          <w:p w:rsidR="001463FE" w:rsidRPr="001463FE" w:rsidRDefault="001463FE" w:rsidP="001463FE">
            <w:pPr>
              <w:jc w:val="right"/>
              <w:rPr>
                <w:rFonts w:ascii="Arial" w:eastAsia="Times New Roman" w:hAnsi="Arial" w:cs="Arial"/>
                <w:color w:val="000000"/>
                <w:sz w:val="16"/>
                <w:szCs w:val="16"/>
                <w:lang w:eastAsia="es-CO"/>
              </w:rPr>
            </w:pPr>
            <w:r w:rsidRPr="001463FE">
              <w:rPr>
                <w:rFonts w:ascii="Arial" w:eastAsia="Times New Roman" w:hAnsi="Arial" w:cs="Arial"/>
                <w:color w:val="000000"/>
                <w:sz w:val="16"/>
                <w:szCs w:val="16"/>
                <w:lang w:eastAsia="es-CO"/>
              </w:rPr>
              <w:t>69,21%</w:t>
            </w:r>
          </w:p>
        </w:tc>
        <w:tc>
          <w:tcPr>
            <w:tcW w:w="1822" w:type="dxa"/>
            <w:tcBorders>
              <w:top w:val="single" w:sz="8" w:space="0" w:color="auto"/>
              <w:left w:val="nil"/>
              <w:bottom w:val="single" w:sz="4" w:space="0" w:color="auto"/>
              <w:right w:val="single" w:sz="4" w:space="0" w:color="auto"/>
            </w:tcBorders>
            <w:shd w:val="clear" w:color="auto" w:fill="auto"/>
            <w:vAlign w:val="center"/>
            <w:hideMark/>
          </w:tcPr>
          <w:p w:rsidR="001463FE" w:rsidRPr="001463FE" w:rsidRDefault="001463FE" w:rsidP="001463FE">
            <w:pPr>
              <w:jc w:val="right"/>
              <w:rPr>
                <w:rFonts w:ascii="Arial" w:eastAsia="Times New Roman" w:hAnsi="Arial" w:cs="Arial"/>
                <w:color w:val="000000"/>
                <w:sz w:val="16"/>
                <w:szCs w:val="16"/>
                <w:lang w:eastAsia="es-CO"/>
              </w:rPr>
            </w:pPr>
            <w:r w:rsidRPr="001463FE">
              <w:rPr>
                <w:rFonts w:ascii="Arial" w:eastAsia="Times New Roman" w:hAnsi="Arial" w:cs="Arial"/>
                <w:color w:val="000000"/>
                <w:sz w:val="16"/>
                <w:szCs w:val="16"/>
                <w:lang w:eastAsia="es-CO"/>
              </w:rPr>
              <w:t>18.150.000.000</w:t>
            </w:r>
          </w:p>
        </w:tc>
        <w:tc>
          <w:tcPr>
            <w:tcW w:w="1275" w:type="dxa"/>
            <w:tcBorders>
              <w:top w:val="single" w:sz="8" w:space="0" w:color="auto"/>
              <w:left w:val="nil"/>
              <w:bottom w:val="single" w:sz="4" w:space="0" w:color="auto"/>
              <w:right w:val="single" w:sz="4" w:space="0" w:color="auto"/>
            </w:tcBorders>
            <w:shd w:val="clear" w:color="auto" w:fill="auto"/>
            <w:vAlign w:val="center"/>
            <w:hideMark/>
          </w:tcPr>
          <w:p w:rsidR="001463FE" w:rsidRPr="001463FE" w:rsidRDefault="001463FE" w:rsidP="001463FE">
            <w:pPr>
              <w:jc w:val="right"/>
              <w:rPr>
                <w:rFonts w:ascii="Arial" w:eastAsia="Times New Roman" w:hAnsi="Arial" w:cs="Arial"/>
                <w:color w:val="000000"/>
                <w:sz w:val="16"/>
                <w:szCs w:val="16"/>
                <w:lang w:eastAsia="es-CO"/>
              </w:rPr>
            </w:pPr>
            <w:r w:rsidRPr="001463FE">
              <w:rPr>
                <w:rFonts w:ascii="Arial" w:eastAsia="Times New Roman" w:hAnsi="Arial" w:cs="Arial"/>
                <w:color w:val="000000"/>
                <w:sz w:val="16"/>
                <w:szCs w:val="16"/>
                <w:lang w:eastAsia="es-CO"/>
              </w:rPr>
              <w:t>59%</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1463FE" w:rsidRPr="001463FE" w:rsidRDefault="001463FE" w:rsidP="001463FE">
            <w:pPr>
              <w:jc w:val="right"/>
              <w:rPr>
                <w:rFonts w:ascii="Arial" w:eastAsia="Times New Roman" w:hAnsi="Arial" w:cs="Arial"/>
                <w:color w:val="000000"/>
                <w:sz w:val="16"/>
                <w:szCs w:val="16"/>
                <w:lang w:eastAsia="es-CO"/>
              </w:rPr>
            </w:pPr>
            <w:r w:rsidRPr="001463FE">
              <w:rPr>
                <w:rFonts w:ascii="Arial" w:eastAsia="Times New Roman" w:hAnsi="Arial" w:cs="Arial"/>
                <w:color w:val="000000"/>
                <w:sz w:val="16"/>
                <w:szCs w:val="16"/>
                <w:lang w:eastAsia="es-CO"/>
              </w:rPr>
              <w:t>-25,68%</w:t>
            </w:r>
          </w:p>
        </w:tc>
      </w:tr>
      <w:tr w:rsidR="000355D3" w:rsidRPr="001463FE" w:rsidTr="000355D3">
        <w:trPr>
          <w:trHeight w:val="305"/>
          <w:jc w:val="center"/>
        </w:trPr>
        <w:tc>
          <w:tcPr>
            <w:tcW w:w="1536" w:type="dxa"/>
            <w:tcBorders>
              <w:top w:val="nil"/>
              <w:left w:val="single" w:sz="8" w:space="0" w:color="auto"/>
              <w:bottom w:val="single" w:sz="4" w:space="0" w:color="auto"/>
              <w:right w:val="single" w:sz="4" w:space="0" w:color="auto"/>
            </w:tcBorders>
            <w:shd w:val="clear" w:color="auto" w:fill="auto"/>
            <w:vAlign w:val="center"/>
            <w:hideMark/>
          </w:tcPr>
          <w:p w:rsidR="001463FE" w:rsidRPr="001463FE" w:rsidRDefault="001463FE" w:rsidP="001463FE">
            <w:pPr>
              <w:rPr>
                <w:rFonts w:ascii="Calibri" w:eastAsia="Times New Roman" w:hAnsi="Calibri"/>
                <w:color w:val="000000"/>
                <w:sz w:val="22"/>
                <w:szCs w:val="22"/>
                <w:lang w:eastAsia="es-CO"/>
              </w:rPr>
            </w:pPr>
            <w:r w:rsidRPr="001463FE">
              <w:rPr>
                <w:rFonts w:ascii="Calibri" w:eastAsia="Times New Roman" w:hAnsi="Calibri"/>
                <w:color w:val="000000"/>
                <w:sz w:val="22"/>
                <w:szCs w:val="22"/>
                <w:lang w:eastAsia="es-CO"/>
              </w:rPr>
              <w:t>Inversión</w:t>
            </w:r>
          </w:p>
        </w:tc>
        <w:tc>
          <w:tcPr>
            <w:tcW w:w="1614" w:type="dxa"/>
            <w:tcBorders>
              <w:top w:val="nil"/>
              <w:left w:val="nil"/>
              <w:bottom w:val="single" w:sz="4" w:space="0" w:color="auto"/>
              <w:right w:val="single" w:sz="4" w:space="0" w:color="auto"/>
            </w:tcBorders>
            <w:shd w:val="clear" w:color="auto" w:fill="auto"/>
            <w:vAlign w:val="center"/>
            <w:hideMark/>
          </w:tcPr>
          <w:p w:rsidR="001463FE" w:rsidRPr="001463FE" w:rsidRDefault="001463FE" w:rsidP="001463FE">
            <w:pPr>
              <w:jc w:val="right"/>
              <w:rPr>
                <w:rFonts w:ascii="Arial" w:eastAsia="Times New Roman" w:hAnsi="Arial" w:cs="Arial"/>
                <w:color w:val="000000"/>
                <w:sz w:val="16"/>
                <w:szCs w:val="16"/>
                <w:lang w:eastAsia="es-CO"/>
              </w:rPr>
            </w:pPr>
            <w:r w:rsidRPr="001463FE">
              <w:rPr>
                <w:rFonts w:ascii="Arial" w:eastAsia="Times New Roman" w:hAnsi="Arial" w:cs="Arial"/>
                <w:color w:val="000000"/>
                <w:sz w:val="16"/>
                <w:szCs w:val="16"/>
                <w:lang w:eastAsia="es-CO"/>
              </w:rPr>
              <w:t>6.000.000.000</w:t>
            </w:r>
          </w:p>
        </w:tc>
        <w:tc>
          <w:tcPr>
            <w:tcW w:w="1114" w:type="dxa"/>
            <w:tcBorders>
              <w:top w:val="nil"/>
              <w:left w:val="nil"/>
              <w:bottom w:val="single" w:sz="4" w:space="0" w:color="auto"/>
              <w:right w:val="single" w:sz="4" w:space="0" w:color="auto"/>
            </w:tcBorders>
            <w:shd w:val="clear" w:color="auto" w:fill="auto"/>
            <w:vAlign w:val="center"/>
            <w:hideMark/>
          </w:tcPr>
          <w:p w:rsidR="001463FE" w:rsidRPr="001463FE" w:rsidRDefault="001463FE" w:rsidP="001463FE">
            <w:pPr>
              <w:jc w:val="right"/>
              <w:rPr>
                <w:rFonts w:ascii="Arial" w:eastAsia="Times New Roman" w:hAnsi="Arial" w:cs="Arial"/>
                <w:color w:val="000000"/>
                <w:sz w:val="16"/>
                <w:szCs w:val="16"/>
                <w:lang w:eastAsia="es-CO"/>
              </w:rPr>
            </w:pPr>
            <w:r w:rsidRPr="001463FE">
              <w:rPr>
                <w:rFonts w:ascii="Arial" w:eastAsia="Times New Roman" w:hAnsi="Arial" w:cs="Arial"/>
                <w:color w:val="000000"/>
                <w:sz w:val="16"/>
                <w:szCs w:val="16"/>
                <w:lang w:eastAsia="es-CO"/>
              </w:rPr>
              <w:t>30,79%</w:t>
            </w:r>
          </w:p>
        </w:tc>
        <w:tc>
          <w:tcPr>
            <w:tcW w:w="1822" w:type="dxa"/>
            <w:tcBorders>
              <w:top w:val="nil"/>
              <w:left w:val="nil"/>
              <w:bottom w:val="single" w:sz="4" w:space="0" w:color="auto"/>
              <w:right w:val="single" w:sz="4" w:space="0" w:color="auto"/>
            </w:tcBorders>
            <w:shd w:val="clear" w:color="auto" w:fill="auto"/>
            <w:vAlign w:val="center"/>
            <w:hideMark/>
          </w:tcPr>
          <w:p w:rsidR="001463FE" w:rsidRPr="001463FE" w:rsidRDefault="001463FE" w:rsidP="001463FE">
            <w:pPr>
              <w:jc w:val="right"/>
              <w:rPr>
                <w:rFonts w:ascii="Arial" w:eastAsia="Times New Roman" w:hAnsi="Arial" w:cs="Arial"/>
                <w:color w:val="000000"/>
                <w:sz w:val="16"/>
                <w:szCs w:val="16"/>
                <w:lang w:eastAsia="es-CO"/>
              </w:rPr>
            </w:pPr>
            <w:r w:rsidRPr="001463FE">
              <w:rPr>
                <w:rFonts w:ascii="Arial" w:eastAsia="Times New Roman" w:hAnsi="Arial" w:cs="Arial"/>
                <w:color w:val="000000"/>
                <w:sz w:val="16"/>
                <w:szCs w:val="16"/>
                <w:lang w:eastAsia="es-CO"/>
              </w:rPr>
              <w:t>12.803.209.060</w:t>
            </w:r>
          </w:p>
        </w:tc>
        <w:tc>
          <w:tcPr>
            <w:tcW w:w="1275" w:type="dxa"/>
            <w:tcBorders>
              <w:top w:val="nil"/>
              <w:left w:val="nil"/>
              <w:bottom w:val="single" w:sz="4" w:space="0" w:color="auto"/>
              <w:right w:val="single" w:sz="4" w:space="0" w:color="auto"/>
            </w:tcBorders>
            <w:shd w:val="clear" w:color="auto" w:fill="auto"/>
            <w:vAlign w:val="center"/>
            <w:hideMark/>
          </w:tcPr>
          <w:p w:rsidR="001463FE" w:rsidRPr="001463FE" w:rsidRDefault="001463FE" w:rsidP="001463FE">
            <w:pPr>
              <w:jc w:val="right"/>
              <w:rPr>
                <w:rFonts w:ascii="Arial" w:eastAsia="Times New Roman" w:hAnsi="Arial" w:cs="Arial"/>
                <w:color w:val="000000"/>
                <w:sz w:val="16"/>
                <w:szCs w:val="16"/>
                <w:lang w:eastAsia="es-CO"/>
              </w:rPr>
            </w:pPr>
            <w:r w:rsidRPr="001463FE">
              <w:rPr>
                <w:rFonts w:ascii="Arial" w:eastAsia="Times New Roman" w:hAnsi="Arial" w:cs="Arial"/>
                <w:color w:val="000000"/>
                <w:sz w:val="16"/>
                <w:szCs w:val="16"/>
                <w:lang w:eastAsia="es-CO"/>
              </w:rPr>
              <w:t>41%</w:t>
            </w:r>
          </w:p>
        </w:tc>
        <w:tc>
          <w:tcPr>
            <w:tcW w:w="1134" w:type="dxa"/>
            <w:tcBorders>
              <w:top w:val="nil"/>
              <w:left w:val="nil"/>
              <w:bottom w:val="single" w:sz="4" w:space="0" w:color="auto"/>
              <w:right w:val="single" w:sz="8" w:space="0" w:color="auto"/>
            </w:tcBorders>
            <w:shd w:val="clear" w:color="auto" w:fill="auto"/>
            <w:vAlign w:val="center"/>
            <w:hideMark/>
          </w:tcPr>
          <w:p w:rsidR="001463FE" w:rsidRPr="001463FE" w:rsidRDefault="001463FE" w:rsidP="001463FE">
            <w:pPr>
              <w:jc w:val="right"/>
              <w:rPr>
                <w:rFonts w:ascii="Arial" w:eastAsia="Times New Roman" w:hAnsi="Arial" w:cs="Arial"/>
                <w:color w:val="000000"/>
                <w:sz w:val="16"/>
                <w:szCs w:val="16"/>
                <w:lang w:eastAsia="es-CO"/>
              </w:rPr>
            </w:pPr>
            <w:r w:rsidRPr="001463FE">
              <w:rPr>
                <w:rFonts w:ascii="Arial" w:eastAsia="Times New Roman" w:hAnsi="Arial" w:cs="Arial"/>
                <w:color w:val="000000"/>
                <w:sz w:val="16"/>
                <w:szCs w:val="16"/>
                <w:lang w:eastAsia="es-CO"/>
              </w:rPr>
              <w:t>-53,14%</w:t>
            </w:r>
          </w:p>
        </w:tc>
      </w:tr>
      <w:tr w:rsidR="000355D3" w:rsidRPr="001463FE" w:rsidTr="000355D3">
        <w:trPr>
          <w:trHeight w:val="305"/>
          <w:jc w:val="center"/>
        </w:trPr>
        <w:tc>
          <w:tcPr>
            <w:tcW w:w="1536" w:type="dxa"/>
            <w:tcBorders>
              <w:top w:val="nil"/>
              <w:left w:val="single" w:sz="8" w:space="0" w:color="auto"/>
              <w:bottom w:val="single" w:sz="8" w:space="0" w:color="auto"/>
              <w:right w:val="single" w:sz="4" w:space="0" w:color="auto"/>
            </w:tcBorders>
            <w:shd w:val="clear" w:color="auto" w:fill="auto"/>
            <w:vAlign w:val="center"/>
            <w:hideMark/>
          </w:tcPr>
          <w:p w:rsidR="001463FE" w:rsidRPr="001463FE" w:rsidRDefault="001463FE" w:rsidP="001463FE">
            <w:pPr>
              <w:rPr>
                <w:rFonts w:ascii="Calibri" w:eastAsia="Times New Roman" w:hAnsi="Calibri"/>
                <w:b/>
                <w:bCs/>
                <w:color w:val="000000"/>
                <w:sz w:val="22"/>
                <w:szCs w:val="22"/>
                <w:lang w:eastAsia="es-CO"/>
              </w:rPr>
            </w:pPr>
            <w:r w:rsidRPr="001463FE">
              <w:rPr>
                <w:rFonts w:ascii="Calibri" w:eastAsia="Times New Roman" w:hAnsi="Calibri"/>
                <w:b/>
                <w:bCs/>
                <w:color w:val="000000"/>
                <w:sz w:val="22"/>
                <w:szCs w:val="22"/>
                <w:lang w:eastAsia="es-CO"/>
              </w:rPr>
              <w:t>TOTAL, INGRESO</w:t>
            </w:r>
          </w:p>
        </w:tc>
        <w:tc>
          <w:tcPr>
            <w:tcW w:w="1614" w:type="dxa"/>
            <w:tcBorders>
              <w:top w:val="nil"/>
              <w:left w:val="nil"/>
              <w:bottom w:val="single" w:sz="8" w:space="0" w:color="auto"/>
              <w:right w:val="single" w:sz="4" w:space="0" w:color="auto"/>
            </w:tcBorders>
            <w:shd w:val="clear" w:color="auto" w:fill="auto"/>
            <w:vAlign w:val="center"/>
            <w:hideMark/>
          </w:tcPr>
          <w:p w:rsidR="001463FE" w:rsidRPr="001463FE" w:rsidRDefault="001463FE" w:rsidP="001463FE">
            <w:pPr>
              <w:jc w:val="right"/>
              <w:rPr>
                <w:rFonts w:ascii="Arial" w:eastAsia="Times New Roman" w:hAnsi="Arial" w:cs="Arial"/>
                <w:b/>
                <w:bCs/>
                <w:color w:val="000000"/>
                <w:sz w:val="16"/>
                <w:szCs w:val="16"/>
                <w:lang w:eastAsia="es-CO"/>
              </w:rPr>
            </w:pPr>
            <w:r w:rsidRPr="001463FE">
              <w:rPr>
                <w:rFonts w:ascii="Arial" w:eastAsia="Times New Roman" w:hAnsi="Arial" w:cs="Arial"/>
                <w:b/>
                <w:bCs/>
                <w:color w:val="000000"/>
                <w:sz w:val="16"/>
                <w:szCs w:val="16"/>
                <w:lang w:eastAsia="es-CO"/>
              </w:rPr>
              <w:t>19.488.759.306</w:t>
            </w:r>
          </w:p>
        </w:tc>
        <w:tc>
          <w:tcPr>
            <w:tcW w:w="1114" w:type="dxa"/>
            <w:tcBorders>
              <w:top w:val="nil"/>
              <w:left w:val="nil"/>
              <w:bottom w:val="single" w:sz="8" w:space="0" w:color="auto"/>
              <w:right w:val="single" w:sz="4" w:space="0" w:color="auto"/>
            </w:tcBorders>
            <w:shd w:val="clear" w:color="auto" w:fill="auto"/>
            <w:vAlign w:val="center"/>
            <w:hideMark/>
          </w:tcPr>
          <w:p w:rsidR="001463FE" w:rsidRPr="001463FE" w:rsidRDefault="001463FE" w:rsidP="001463FE">
            <w:pPr>
              <w:jc w:val="right"/>
              <w:rPr>
                <w:rFonts w:ascii="Arial" w:eastAsia="Times New Roman" w:hAnsi="Arial" w:cs="Arial"/>
                <w:color w:val="000000"/>
                <w:sz w:val="16"/>
                <w:szCs w:val="16"/>
                <w:lang w:eastAsia="es-CO"/>
              </w:rPr>
            </w:pPr>
            <w:r w:rsidRPr="001463FE">
              <w:rPr>
                <w:rFonts w:ascii="Arial" w:eastAsia="Times New Roman" w:hAnsi="Arial" w:cs="Arial"/>
                <w:color w:val="000000"/>
                <w:sz w:val="16"/>
                <w:szCs w:val="16"/>
                <w:lang w:eastAsia="es-CO"/>
              </w:rPr>
              <w:t>100,00%</w:t>
            </w:r>
          </w:p>
        </w:tc>
        <w:tc>
          <w:tcPr>
            <w:tcW w:w="1822" w:type="dxa"/>
            <w:tcBorders>
              <w:top w:val="nil"/>
              <w:left w:val="nil"/>
              <w:bottom w:val="single" w:sz="8" w:space="0" w:color="auto"/>
              <w:right w:val="single" w:sz="4" w:space="0" w:color="auto"/>
            </w:tcBorders>
            <w:shd w:val="clear" w:color="auto" w:fill="auto"/>
            <w:vAlign w:val="center"/>
            <w:hideMark/>
          </w:tcPr>
          <w:p w:rsidR="001463FE" w:rsidRPr="001463FE" w:rsidRDefault="001463FE" w:rsidP="001463FE">
            <w:pPr>
              <w:jc w:val="right"/>
              <w:rPr>
                <w:rFonts w:ascii="Arial" w:eastAsia="Times New Roman" w:hAnsi="Arial" w:cs="Arial"/>
                <w:b/>
                <w:bCs/>
                <w:color w:val="000000"/>
                <w:sz w:val="16"/>
                <w:szCs w:val="16"/>
                <w:lang w:eastAsia="es-CO"/>
              </w:rPr>
            </w:pPr>
            <w:r w:rsidRPr="001463FE">
              <w:rPr>
                <w:rFonts w:ascii="Arial" w:eastAsia="Times New Roman" w:hAnsi="Arial" w:cs="Arial"/>
                <w:b/>
                <w:bCs/>
                <w:color w:val="000000"/>
                <w:sz w:val="16"/>
                <w:szCs w:val="16"/>
                <w:lang w:eastAsia="es-CO"/>
              </w:rPr>
              <w:t>30.953.209.060</w:t>
            </w:r>
          </w:p>
        </w:tc>
        <w:tc>
          <w:tcPr>
            <w:tcW w:w="1275" w:type="dxa"/>
            <w:tcBorders>
              <w:top w:val="nil"/>
              <w:left w:val="nil"/>
              <w:bottom w:val="single" w:sz="8" w:space="0" w:color="auto"/>
              <w:right w:val="single" w:sz="4" w:space="0" w:color="auto"/>
            </w:tcBorders>
            <w:shd w:val="clear" w:color="auto" w:fill="auto"/>
            <w:vAlign w:val="center"/>
            <w:hideMark/>
          </w:tcPr>
          <w:p w:rsidR="001463FE" w:rsidRPr="001463FE" w:rsidRDefault="001463FE" w:rsidP="001463FE">
            <w:pPr>
              <w:jc w:val="right"/>
              <w:rPr>
                <w:rFonts w:ascii="Arial" w:eastAsia="Times New Roman" w:hAnsi="Arial" w:cs="Arial"/>
                <w:color w:val="000000"/>
                <w:sz w:val="16"/>
                <w:szCs w:val="16"/>
                <w:lang w:eastAsia="es-CO"/>
              </w:rPr>
            </w:pPr>
            <w:r w:rsidRPr="001463FE">
              <w:rPr>
                <w:rFonts w:ascii="Arial" w:eastAsia="Times New Roman" w:hAnsi="Arial" w:cs="Arial"/>
                <w:color w:val="000000"/>
                <w:sz w:val="16"/>
                <w:szCs w:val="16"/>
                <w:lang w:eastAsia="es-CO"/>
              </w:rPr>
              <w:t>100%</w:t>
            </w:r>
          </w:p>
        </w:tc>
        <w:tc>
          <w:tcPr>
            <w:tcW w:w="1134" w:type="dxa"/>
            <w:tcBorders>
              <w:top w:val="nil"/>
              <w:left w:val="nil"/>
              <w:bottom w:val="single" w:sz="8" w:space="0" w:color="auto"/>
              <w:right w:val="single" w:sz="8" w:space="0" w:color="auto"/>
            </w:tcBorders>
            <w:shd w:val="clear" w:color="auto" w:fill="auto"/>
            <w:vAlign w:val="center"/>
            <w:hideMark/>
          </w:tcPr>
          <w:p w:rsidR="001463FE" w:rsidRPr="001463FE" w:rsidRDefault="001463FE" w:rsidP="001463FE">
            <w:pPr>
              <w:jc w:val="right"/>
              <w:rPr>
                <w:rFonts w:ascii="Arial" w:eastAsia="Times New Roman" w:hAnsi="Arial" w:cs="Arial"/>
                <w:color w:val="000000"/>
                <w:sz w:val="16"/>
                <w:szCs w:val="16"/>
                <w:lang w:eastAsia="es-CO"/>
              </w:rPr>
            </w:pPr>
            <w:r w:rsidRPr="001463FE">
              <w:rPr>
                <w:rFonts w:ascii="Arial" w:eastAsia="Times New Roman" w:hAnsi="Arial" w:cs="Arial"/>
                <w:color w:val="000000"/>
                <w:sz w:val="16"/>
                <w:szCs w:val="16"/>
                <w:lang w:eastAsia="es-CO"/>
              </w:rPr>
              <w:t>-37,04%</w:t>
            </w:r>
          </w:p>
        </w:tc>
      </w:tr>
    </w:tbl>
    <w:p w:rsidR="008B750B" w:rsidRDefault="008B750B" w:rsidP="0058686A">
      <w:pPr>
        <w:rPr>
          <w:rFonts w:ascii="Arial" w:hAnsi="Arial" w:cs="Arial"/>
          <w:b/>
        </w:rPr>
      </w:pPr>
    </w:p>
    <w:p w:rsidR="008B750B" w:rsidRDefault="008B750B" w:rsidP="0058686A">
      <w:pPr>
        <w:rPr>
          <w:rFonts w:ascii="Arial" w:hAnsi="Arial" w:cs="Arial"/>
          <w:b/>
        </w:rPr>
      </w:pPr>
    </w:p>
    <w:p w:rsidR="008B750B" w:rsidRDefault="008B750B" w:rsidP="0058686A">
      <w:pPr>
        <w:rPr>
          <w:rFonts w:ascii="Arial" w:hAnsi="Arial" w:cs="Arial"/>
          <w:b/>
        </w:rPr>
      </w:pPr>
    </w:p>
    <w:p w:rsidR="0058686A" w:rsidRPr="000673C8" w:rsidRDefault="0058686A" w:rsidP="0058686A">
      <w:pPr>
        <w:rPr>
          <w:rFonts w:ascii="Arial" w:hAnsi="Arial" w:cs="Arial"/>
          <w:b/>
        </w:rPr>
      </w:pPr>
      <w:r w:rsidRPr="000673C8">
        <w:rPr>
          <w:rFonts w:ascii="Arial" w:hAnsi="Arial" w:cs="Arial"/>
          <w:b/>
        </w:rPr>
        <w:t>U.</w:t>
      </w:r>
    </w:p>
    <w:p w:rsidR="0058686A" w:rsidRDefault="0058686A" w:rsidP="0058686A">
      <w:pPr>
        <w:pStyle w:val="Ttulo3"/>
        <w:rPr>
          <w:rFonts w:ascii="Arial" w:hAnsi="Arial" w:cs="Arial"/>
          <w:b/>
        </w:rPr>
      </w:pPr>
    </w:p>
    <w:p w:rsidR="0058686A" w:rsidRDefault="0058686A" w:rsidP="0058686A">
      <w:pPr>
        <w:pStyle w:val="Ttulo3"/>
        <w:rPr>
          <w:rFonts w:ascii="Arial" w:hAnsi="Arial" w:cs="Arial"/>
          <w:b/>
        </w:rPr>
      </w:pPr>
      <w:bookmarkStart w:id="71" w:name="_Toc10370531"/>
      <w:r w:rsidRPr="00903602">
        <w:rPr>
          <w:rFonts w:ascii="Arial" w:hAnsi="Arial" w:cs="Arial"/>
          <w:b/>
        </w:rPr>
        <w:t>4-8 otros ingresos</w:t>
      </w:r>
      <w:bookmarkEnd w:id="69"/>
      <w:bookmarkEnd w:id="70"/>
      <w:bookmarkEnd w:id="71"/>
    </w:p>
    <w:p w:rsidR="0058686A" w:rsidRDefault="0058686A" w:rsidP="0058686A"/>
    <w:p w:rsidR="0058686A" w:rsidRDefault="0058686A" w:rsidP="0058686A">
      <w:pPr>
        <w:spacing w:after="100" w:afterAutospacing="1"/>
        <w:jc w:val="both"/>
        <w:rPr>
          <w:rFonts w:ascii="Arial" w:hAnsi="Arial" w:cs="Arial"/>
        </w:rPr>
      </w:pPr>
      <w:r w:rsidRPr="00411C14">
        <w:rPr>
          <w:rFonts w:ascii="Arial" w:hAnsi="Arial" w:cs="Arial"/>
        </w:rPr>
        <w:t xml:space="preserve">Representa el valor de los ingresos de la entidad provenientes </w:t>
      </w:r>
      <w:r>
        <w:rPr>
          <w:rFonts w:ascii="Arial" w:hAnsi="Arial" w:cs="Arial"/>
        </w:rPr>
        <w:t>rendimientos, recuperaciones entre otros, a</w:t>
      </w:r>
      <w:r w:rsidRPr="00515EBB">
        <w:rPr>
          <w:rFonts w:ascii="Arial" w:hAnsi="Arial" w:cs="Arial"/>
        </w:rPr>
        <w:t xml:space="preserve"> continuación, se presenta la desagregación de ingresos en el estado de resultados entre </w:t>
      </w:r>
      <w:r>
        <w:rPr>
          <w:rFonts w:ascii="Arial" w:hAnsi="Arial" w:cs="Arial"/>
        </w:rPr>
        <w:t>al</w:t>
      </w:r>
      <w:r w:rsidRPr="00515EBB">
        <w:rPr>
          <w:rFonts w:ascii="Arial" w:hAnsi="Arial" w:cs="Arial"/>
        </w:rPr>
        <w:t xml:space="preserve"> </w:t>
      </w:r>
      <w:r w:rsidR="000355D3">
        <w:rPr>
          <w:rFonts w:ascii="Arial" w:hAnsi="Arial" w:cs="Arial"/>
        </w:rPr>
        <w:t xml:space="preserve">30 de abril </w:t>
      </w:r>
      <w:r>
        <w:rPr>
          <w:rFonts w:ascii="Arial" w:hAnsi="Arial" w:cs="Arial"/>
        </w:rPr>
        <w:t>de 2019</w:t>
      </w:r>
      <w:r w:rsidRPr="00515EBB">
        <w:rPr>
          <w:rFonts w:ascii="Arial" w:hAnsi="Arial" w:cs="Arial"/>
        </w:rPr>
        <w:t xml:space="preserve">, </w:t>
      </w:r>
      <w:r>
        <w:rPr>
          <w:rFonts w:ascii="Arial" w:hAnsi="Arial" w:cs="Arial"/>
        </w:rPr>
        <w:t xml:space="preserve">Estos </w:t>
      </w:r>
      <w:r w:rsidRPr="00515EBB">
        <w:rPr>
          <w:rFonts w:ascii="Arial" w:hAnsi="Arial" w:cs="Arial"/>
        </w:rPr>
        <w:t xml:space="preserve">ascienden a un total de </w:t>
      </w:r>
      <w:r w:rsidRPr="00903602">
        <w:rPr>
          <w:rFonts w:ascii="Arial" w:hAnsi="Arial" w:cs="Arial"/>
        </w:rPr>
        <w:t>$</w:t>
      </w:r>
      <w:r w:rsidR="003E7219">
        <w:rPr>
          <w:rFonts w:ascii="Arial" w:hAnsi="Arial" w:cs="Arial"/>
        </w:rPr>
        <w:t>5.299.016.206</w:t>
      </w:r>
    </w:p>
    <w:p w:rsidR="003E7219" w:rsidRDefault="003E7219" w:rsidP="0058686A">
      <w:pPr>
        <w:spacing w:after="100" w:afterAutospacing="1"/>
        <w:jc w:val="both"/>
        <w:rPr>
          <w:rFonts w:ascii="Arial" w:hAnsi="Arial" w:cs="Arial"/>
        </w:rPr>
      </w:pPr>
    </w:p>
    <w:tbl>
      <w:tblPr>
        <w:tblW w:w="8185" w:type="dxa"/>
        <w:jc w:val="center"/>
        <w:tblCellMar>
          <w:left w:w="70" w:type="dxa"/>
          <w:right w:w="70" w:type="dxa"/>
        </w:tblCellMar>
        <w:tblLook w:val="04A0" w:firstRow="1" w:lastRow="0" w:firstColumn="1" w:lastColumn="0" w:noHBand="0" w:noVBand="1"/>
      </w:tblPr>
      <w:tblGrid>
        <w:gridCol w:w="1538"/>
        <w:gridCol w:w="1735"/>
        <w:gridCol w:w="1114"/>
        <w:gridCol w:w="1686"/>
        <w:gridCol w:w="1114"/>
        <w:gridCol w:w="998"/>
      </w:tblGrid>
      <w:tr w:rsidR="000355D3" w:rsidRPr="000355D3" w:rsidTr="000355D3">
        <w:trPr>
          <w:trHeight w:val="264"/>
          <w:jc w:val="center"/>
        </w:trPr>
        <w:tc>
          <w:tcPr>
            <w:tcW w:w="1591" w:type="dxa"/>
            <w:vMerge w:val="restart"/>
            <w:tcBorders>
              <w:top w:val="single" w:sz="8" w:space="0" w:color="auto"/>
              <w:left w:val="single" w:sz="8" w:space="0" w:color="auto"/>
              <w:bottom w:val="nil"/>
              <w:right w:val="single" w:sz="8" w:space="0" w:color="auto"/>
            </w:tcBorders>
            <w:shd w:val="clear" w:color="auto" w:fill="auto"/>
            <w:vAlign w:val="center"/>
            <w:hideMark/>
          </w:tcPr>
          <w:p w:rsidR="000355D3" w:rsidRPr="000355D3" w:rsidRDefault="000355D3" w:rsidP="000355D3">
            <w:pPr>
              <w:jc w:val="center"/>
              <w:rPr>
                <w:rFonts w:ascii="Arial" w:eastAsia="Times New Roman" w:hAnsi="Arial" w:cs="Arial"/>
                <w:b/>
                <w:bCs/>
                <w:color w:val="000000"/>
                <w:sz w:val="18"/>
                <w:szCs w:val="18"/>
                <w:lang w:eastAsia="es-CO"/>
              </w:rPr>
            </w:pPr>
            <w:r w:rsidRPr="000355D3">
              <w:rPr>
                <w:rFonts w:ascii="Arial" w:eastAsia="Times New Roman" w:hAnsi="Arial" w:cs="Arial"/>
                <w:b/>
                <w:bCs/>
                <w:color w:val="000000"/>
                <w:sz w:val="18"/>
                <w:szCs w:val="18"/>
                <w:lang w:eastAsia="es-CO"/>
              </w:rPr>
              <w:t>GRUPO</w:t>
            </w:r>
          </w:p>
        </w:tc>
        <w:tc>
          <w:tcPr>
            <w:tcW w:w="3036" w:type="dxa"/>
            <w:gridSpan w:val="2"/>
            <w:tcBorders>
              <w:top w:val="single" w:sz="8" w:space="0" w:color="auto"/>
              <w:left w:val="nil"/>
              <w:bottom w:val="single" w:sz="8" w:space="0" w:color="auto"/>
              <w:right w:val="single" w:sz="4" w:space="0" w:color="auto"/>
            </w:tcBorders>
            <w:shd w:val="clear" w:color="auto" w:fill="auto"/>
            <w:vAlign w:val="center"/>
            <w:hideMark/>
          </w:tcPr>
          <w:p w:rsidR="000355D3" w:rsidRPr="000355D3" w:rsidRDefault="000355D3" w:rsidP="000355D3">
            <w:pPr>
              <w:jc w:val="center"/>
              <w:rPr>
                <w:rFonts w:ascii="Calibri" w:eastAsia="Times New Roman" w:hAnsi="Calibri"/>
                <w:b/>
                <w:bCs/>
                <w:color w:val="000000"/>
                <w:sz w:val="18"/>
                <w:szCs w:val="18"/>
                <w:lang w:eastAsia="es-CO"/>
              </w:rPr>
            </w:pPr>
            <w:r w:rsidRPr="000355D3">
              <w:rPr>
                <w:rFonts w:ascii="Calibri" w:eastAsia="Times New Roman" w:hAnsi="Calibri"/>
                <w:b/>
                <w:bCs/>
                <w:color w:val="000000"/>
                <w:sz w:val="18"/>
                <w:szCs w:val="18"/>
                <w:lang w:eastAsia="es-CO"/>
              </w:rPr>
              <w:t>abr-19</w:t>
            </w:r>
          </w:p>
        </w:tc>
        <w:tc>
          <w:tcPr>
            <w:tcW w:w="2830" w:type="dxa"/>
            <w:gridSpan w:val="2"/>
            <w:tcBorders>
              <w:top w:val="single" w:sz="8" w:space="0" w:color="auto"/>
              <w:left w:val="nil"/>
              <w:bottom w:val="single" w:sz="8" w:space="0" w:color="auto"/>
              <w:right w:val="single" w:sz="8" w:space="0" w:color="000000"/>
            </w:tcBorders>
            <w:shd w:val="clear" w:color="auto" w:fill="auto"/>
            <w:vAlign w:val="center"/>
            <w:hideMark/>
          </w:tcPr>
          <w:p w:rsidR="000355D3" w:rsidRPr="000355D3" w:rsidRDefault="00BE1D7B" w:rsidP="000355D3">
            <w:pPr>
              <w:jc w:val="center"/>
              <w:rPr>
                <w:rFonts w:ascii="Calibri" w:eastAsia="Times New Roman" w:hAnsi="Calibri"/>
                <w:b/>
                <w:bCs/>
                <w:color w:val="000000"/>
                <w:sz w:val="18"/>
                <w:szCs w:val="18"/>
                <w:lang w:eastAsia="es-CO"/>
              </w:rPr>
            </w:pPr>
            <w:r>
              <w:rPr>
                <w:rFonts w:ascii="Calibri" w:eastAsia="Times New Roman" w:hAnsi="Calibri"/>
                <w:b/>
                <w:bCs/>
                <w:color w:val="000000"/>
                <w:sz w:val="18"/>
                <w:szCs w:val="18"/>
                <w:lang w:eastAsia="es-CO"/>
              </w:rPr>
              <w:t>abr-18</w:t>
            </w:r>
          </w:p>
        </w:tc>
        <w:tc>
          <w:tcPr>
            <w:tcW w:w="728" w:type="dxa"/>
            <w:vMerge w:val="restart"/>
            <w:tcBorders>
              <w:top w:val="single" w:sz="8" w:space="0" w:color="auto"/>
              <w:left w:val="nil"/>
              <w:bottom w:val="single" w:sz="4" w:space="0" w:color="auto"/>
              <w:right w:val="single" w:sz="8" w:space="0" w:color="auto"/>
            </w:tcBorders>
            <w:shd w:val="clear" w:color="auto" w:fill="auto"/>
            <w:vAlign w:val="center"/>
            <w:hideMark/>
          </w:tcPr>
          <w:p w:rsidR="000355D3" w:rsidRPr="000355D3" w:rsidRDefault="000355D3" w:rsidP="000355D3">
            <w:pPr>
              <w:jc w:val="center"/>
              <w:rPr>
                <w:rFonts w:ascii="Calibri" w:eastAsia="Times New Roman" w:hAnsi="Calibri"/>
                <w:b/>
                <w:bCs/>
                <w:color w:val="000000"/>
                <w:sz w:val="18"/>
                <w:szCs w:val="18"/>
                <w:lang w:eastAsia="es-CO"/>
              </w:rPr>
            </w:pPr>
            <w:r w:rsidRPr="000355D3">
              <w:rPr>
                <w:rFonts w:ascii="Calibri" w:eastAsia="Times New Roman" w:hAnsi="Calibri"/>
                <w:b/>
                <w:bCs/>
                <w:color w:val="000000"/>
                <w:sz w:val="18"/>
                <w:szCs w:val="18"/>
                <w:lang w:eastAsia="es-CO"/>
              </w:rPr>
              <w:t>% VARIACIÓN</w:t>
            </w:r>
          </w:p>
        </w:tc>
      </w:tr>
      <w:tr w:rsidR="000355D3" w:rsidRPr="000355D3" w:rsidTr="000355D3">
        <w:trPr>
          <w:trHeight w:val="415"/>
          <w:jc w:val="center"/>
        </w:trPr>
        <w:tc>
          <w:tcPr>
            <w:tcW w:w="1591" w:type="dxa"/>
            <w:vMerge/>
            <w:tcBorders>
              <w:top w:val="single" w:sz="8" w:space="0" w:color="auto"/>
              <w:left w:val="single" w:sz="8" w:space="0" w:color="auto"/>
              <w:bottom w:val="nil"/>
              <w:right w:val="single" w:sz="8" w:space="0" w:color="auto"/>
            </w:tcBorders>
            <w:vAlign w:val="center"/>
            <w:hideMark/>
          </w:tcPr>
          <w:p w:rsidR="000355D3" w:rsidRPr="000355D3" w:rsidRDefault="000355D3" w:rsidP="000355D3">
            <w:pPr>
              <w:rPr>
                <w:rFonts w:ascii="Arial" w:eastAsia="Times New Roman" w:hAnsi="Arial" w:cs="Arial"/>
                <w:b/>
                <w:bCs/>
                <w:color w:val="000000"/>
                <w:sz w:val="18"/>
                <w:szCs w:val="18"/>
                <w:lang w:eastAsia="es-CO"/>
              </w:rPr>
            </w:pPr>
          </w:p>
        </w:tc>
        <w:tc>
          <w:tcPr>
            <w:tcW w:w="2186" w:type="dxa"/>
            <w:tcBorders>
              <w:top w:val="nil"/>
              <w:left w:val="single" w:sz="4" w:space="0" w:color="auto"/>
              <w:bottom w:val="nil"/>
              <w:right w:val="single" w:sz="4" w:space="0" w:color="auto"/>
            </w:tcBorders>
            <w:shd w:val="clear" w:color="auto" w:fill="auto"/>
            <w:vAlign w:val="center"/>
            <w:hideMark/>
          </w:tcPr>
          <w:p w:rsidR="000355D3" w:rsidRPr="000355D3" w:rsidRDefault="000355D3" w:rsidP="000355D3">
            <w:pPr>
              <w:jc w:val="center"/>
              <w:rPr>
                <w:rFonts w:ascii="Calibri" w:eastAsia="Times New Roman" w:hAnsi="Calibri"/>
                <w:b/>
                <w:bCs/>
                <w:color w:val="000000"/>
                <w:sz w:val="18"/>
                <w:szCs w:val="18"/>
                <w:lang w:eastAsia="es-CO"/>
              </w:rPr>
            </w:pPr>
            <w:r w:rsidRPr="000355D3">
              <w:rPr>
                <w:rFonts w:ascii="Calibri" w:eastAsia="Times New Roman" w:hAnsi="Calibri"/>
                <w:b/>
                <w:bCs/>
                <w:color w:val="000000"/>
                <w:sz w:val="18"/>
                <w:szCs w:val="18"/>
                <w:lang w:eastAsia="es-CO"/>
              </w:rPr>
              <w:t>SALDO ABRIL  2019</w:t>
            </w:r>
          </w:p>
        </w:tc>
        <w:tc>
          <w:tcPr>
            <w:tcW w:w="850" w:type="dxa"/>
            <w:tcBorders>
              <w:top w:val="nil"/>
              <w:left w:val="nil"/>
              <w:bottom w:val="nil"/>
              <w:right w:val="single" w:sz="4" w:space="0" w:color="auto"/>
            </w:tcBorders>
            <w:shd w:val="clear" w:color="auto" w:fill="auto"/>
            <w:vAlign w:val="center"/>
            <w:hideMark/>
          </w:tcPr>
          <w:p w:rsidR="000355D3" w:rsidRPr="000355D3" w:rsidRDefault="000355D3" w:rsidP="000355D3">
            <w:pPr>
              <w:jc w:val="center"/>
              <w:rPr>
                <w:rFonts w:ascii="Calibri" w:eastAsia="Times New Roman" w:hAnsi="Calibri"/>
                <w:b/>
                <w:bCs/>
                <w:color w:val="000000"/>
                <w:sz w:val="18"/>
                <w:szCs w:val="18"/>
                <w:lang w:eastAsia="es-CO"/>
              </w:rPr>
            </w:pPr>
            <w:r w:rsidRPr="000355D3">
              <w:rPr>
                <w:rFonts w:ascii="Calibri" w:eastAsia="Times New Roman" w:hAnsi="Calibri"/>
                <w:b/>
                <w:bCs/>
                <w:color w:val="000000"/>
                <w:sz w:val="18"/>
                <w:szCs w:val="18"/>
                <w:lang w:eastAsia="es-CO"/>
              </w:rPr>
              <w:t>% participación en grupo</w:t>
            </w:r>
          </w:p>
        </w:tc>
        <w:tc>
          <w:tcPr>
            <w:tcW w:w="2028" w:type="dxa"/>
            <w:tcBorders>
              <w:top w:val="nil"/>
              <w:left w:val="nil"/>
              <w:bottom w:val="nil"/>
              <w:right w:val="single" w:sz="4" w:space="0" w:color="auto"/>
            </w:tcBorders>
            <w:shd w:val="clear" w:color="auto" w:fill="auto"/>
            <w:vAlign w:val="center"/>
            <w:hideMark/>
          </w:tcPr>
          <w:p w:rsidR="000355D3" w:rsidRPr="000355D3" w:rsidRDefault="000355D3" w:rsidP="000355D3">
            <w:pPr>
              <w:jc w:val="center"/>
              <w:rPr>
                <w:rFonts w:ascii="Calibri" w:eastAsia="Times New Roman" w:hAnsi="Calibri"/>
                <w:b/>
                <w:bCs/>
                <w:color w:val="000000"/>
                <w:sz w:val="18"/>
                <w:szCs w:val="18"/>
                <w:lang w:eastAsia="es-CO"/>
              </w:rPr>
            </w:pPr>
            <w:r w:rsidRPr="000355D3">
              <w:rPr>
                <w:rFonts w:ascii="Calibri" w:eastAsia="Times New Roman" w:hAnsi="Calibri"/>
                <w:b/>
                <w:bCs/>
                <w:color w:val="000000"/>
                <w:sz w:val="18"/>
                <w:szCs w:val="18"/>
                <w:lang w:eastAsia="es-CO"/>
              </w:rPr>
              <w:t>SALDO ABRIL 2018</w:t>
            </w:r>
          </w:p>
        </w:tc>
        <w:tc>
          <w:tcPr>
            <w:tcW w:w="801" w:type="dxa"/>
            <w:tcBorders>
              <w:top w:val="nil"/>
              <w:left w:val="nil"/>
              <w:bottom w:val="nil"/>
              <w:right w:val="single" w:sz="4" w:space="0" w:color="auto"/>
            </w:tcBorders>
            <w:shd w:val="clear" w:color="auto" w:fill="auto"/>
            <w:vAlign w:val="center"/>
            <w:hideMark/>
          </w:tcPr>
          <w:p w:rsidR="000355D3" w:rsidRPr="000355D3" w:rsidRDefault="000355D3" w:rsidP="000355D3">
            <w:pPr>
              <w:jc w:val="center"/>
              <w:rPr>
                <w:rFonts w:ascii="Calibri" w:eastAsia="Times New Roman" w:hAnsi="Calibri"/>
                <w:b/>
                <w:bCs/>
                <w:color w:val="000000"/>
                <w:sz w:val="18"/>
                <w:szCs w:val="18"/>
                <w:lang w:eastAsia="es-CO"/>
              </w:rPr>
            </w:pPr>
            <w:r w:rsidRPr="000355D3">
              <w:rPr>
                <w:rFonts w:ascii="Calibri" w:eastAsia="Times New Roman" w:hAnsi="Calibri"/>
                <w:b/>
                <w:bCs/>
                <w:color w:val="000000"/>
                <w:sz w:val="18"/>
                <w:szCs w:val="18"/>
                <w:lang w:eastAsia="es-CO"/>
              </w:rPr>
              <w:t>% participación en grupo</w:t>
            </w:r>
          </w:p>
        </w:tc>
        <w:tc>
          <w:tcPr>
            <w:tcW w:w="728" w:type="dxa"/>
            <w:vMerge/>
            <w:tcBorders>
              <w:top w:val="single" w:sz="8" w:space="0" w:color="auto"/>
              <w:left w:val="nil"/>
              <w:bottom w:val="single" w:sz="4" w:space="0" w:color="auto"/>
              <w:right w:val="single" w:sz="8" w:space="0" w:color="auto"/>
            </w:tcBorders>
            <w:vAlign w:val="center"/>
            <w:hideMark/>
          </w:tcPr>
          <w:p w:rsidR="000355D3" w:rsidRPr="000355D3" w:rsidRDefault="000355D3" w:rsidP="000355D3">
            <w:pPr>
              <w:rPr>
                <w:rFonts w:ascii="Calibri" w:eastAsia="Times New Roman" w:hAnsi="Calibri"/>
                <w:b/>
                <w:bCs/>
                <w:color w:val="000000"/>
                <w:sz w:val="18"/>
                <w:szCs w:val="18"/>
                <w:lang w:eastAsia="es-CO"/>
              </w:rPr>
            </w:pPr>
          </w:p>
        </w:tc>
      </w:tr>
      <w:tr w:rsidR="000355D3" w:rsidRPr="000355D3" w:rsidTr="000355D3">
        <w:trPr>
          <w:trHeight w:val="754"/>
          <w:jc w:val="center"/>
        </w:trPr>
        <w:tc>
          <w:tcPr>
            <w:tcW w:w="159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355D3" w:rsidRPr="000355D3" w:rsidRDefault="000355D3" w:rsidP="000355D3">
            <w:pPr>
              <w:rPr>
                <w:rFonts w:ascii="Calibri" w:eastAsia="Times New Roman" w:hAnsi="Calibri"/>
                <w:color w:val="000000"/>
                <w:sz w:val="22"/>
                <w:szCs w:val="22"/>
                <w:lang w:eastAsia="es-CO"/>
              </w:rPr>
            </w:pPr>
            <w:r w:rsidRPr="000355D3">
              <w:rPr>
                <w:rFonts w:ascii="Calibri" w:eastAsia="Times New Roman" w:hAnsi="Calibri"/>
                <w:color w:val="000000"/>
                <w:sz w:val="22"/>
                <w:szCs w:val="22"/>
                <w:lang w:eastAsia="es-CO"/>
              </w:rPr>
              <w:t>Rendimientos sobre recursos entregados en administración</w:t>
            </w:r>
          </w:p>
        </w:tc>
        <w:tc>
          <w:tcPr>
            <w:tcW w:w="2186" w:type="dxa"/>
            <w:tcBorders>
              <w:top w:val="single" w:sz="8" w:space="0" w:color="auto"/>
              <w:left w:val="nil"/>
              <w:bottom w:val="single" w:sz="4" w:space="0" w:color="auto"/>
              <w:right w:val="single" w:sz="4" w:space="0" w:color="auto"/>
            </w:tcBorders>
            <w:shd w:val="clear" w:color="auto" w:fill="auto"/>
            <w:vAlign w:val="center"/>
            <w:hideMark/>
          </w:tcPr>
          <w:p w:rsidR="000355D3" w:rsidRPr="000355D3" w:rsidRDefault="000355D3" w:rsidP="00E2694C">
            <w:pPr>
              <w:jc w:val="right"/>
              <w:rPr>
                <w:rFonts w:ascii="Arial" w:eastAsia="Times New Roman" w:hAnsi="Arial" w:cs="Arial"/>
                <w:color w:val="000000"/>
                <w:sz w:val="16"/>
                <w:szCs w:val="16"/>
                <w:lang w:eastAsia="es-CO"/>
              </w:rPr>
            </w:pPr>
            <w:r w:rsidRPr="000355D3">
              <w:rPr>
                <w:rFonts w:ascii="Arial" w:eastAsia="Times New Roman" w:hAnsi="Arial" w:cs="Arial"/>
                <w:color w:val="000000"/>
                <w:sz w:val="16"/>
                <w:szCs w:val="16"/>
                <w:lang w:eastAsia="es-CO"/>
              </w:rPr>
              <w:t xml:space="preserve">                  2.516.930.286 </w:t>
            </w:r>
          </w:p>
        </w:tc>
        <w:tc>
          <w:tcPr>
            <w:tcW w:w="850" w:type="dxa"/>
            <w:tcBorders>
              <w:top w:val="single" w:sz="8" w:space="0" w:color="auto"/>
              <w:left w:val="nil"/>
              <w:bottom w:val="single" w:sz="4" w:space="0" w:color="auto"/>
              <w:right w:val="single" w:sz="4" w:space="0" w:color="auto"/>
            </w:tcBorders>
            <w:shd w:val="clear" w:color="auto" w:fill="auto"/>
            <w:vAlign w:val="center"/>
            <w:hideMark/>
          </w:tcPr>
          <w:p w:rsidR="000355D3" w:rsidRPr="000355D3" w:rsidRDefault="000355D3" w:rsidP="000355D3">
            <w:pPr>
              <w:jc w:val="right"/>
              <w:rPr>
                <w:rFonts w:ascii="Arial" w:eastAsia="Times New Roman" w:hAnsi="Arial" w:cs="Arial"/>
                <w:color w:val="000000"/>
                <w:sz w:val="16"/>
                <w:szCs w:val="16"/>
                <w:lang w:eastAsia="es-CO"/>
              </w:rPr>
            </w:pPr>
            <w:r w:rsidRPr="000355D3">
              <w:rPr>
                <w:rFonts w:ascii="Arial" w:eastAsia="Times New Roman" w:hAnsi="Arial" w:cs="Arial"/>
                <w:color w:val="000000"/>
                <w:sz w:val="16"/>
                <w:szCs w:val="16"/>
                <w:lang w:eastAsia="es-CO"/>
              </w:rPr>
              <w:t>47,50%</w:t>
            </w:r>
          </w:p>
        </w:tc>
        <w:tc>
          <w:tcPr>
            <w:tcW w:w="2028" w:type="dxa"/>
            <w:tcBorders>
              <w:top w:val="single" w:sz="8" w:space="0" w:color="auto"/>
              <w:left w:val="nil"/>
              <w:bottom w:val="single" w:sz="4" w:space="0" w:color="auto"/>
              <w:right w:val="single" w:sz="4" w:space="0" w:color="auto"/>
            </w:tcBorders>
            <w:shd w:val="clear" w:color="auto" w:fill="auto"/>
            <w:vAlign w:val="center"/>
            <w:hideMark/>
          </w:tcPr>
          <w:p w:rsidR="000355D3" w:rsidRPr="000355D3" w:rsidRDefault="000355D3" w:rsidP="000355D3">
            <w:pPr>
              <w:jc w:val="right"/>
              <w:rPr>
                <w:rFonts w:ascii="Arial" w:eastAsia="Times New Roman" w:hAnsi="Arial" w:cs="Arial"/>
                <w:color w:val="000000"/>
                <w:sz w:val="16"/>
                <w:szCs w:val="16"/>
                <w:lang w:eastAsia="es-CO"/>
              </w:rPr>
            </w:pPr>
            <w:r w:rsidRPr="000355D3">
              <w:rPr>
                <w:rFonts w:ascii="Arial" w:eastAsia="Times New Roman" w:hAnsi="Arial" w:cs="Arial"/>
                <w:color w:val="000000"/>
                <w:sz w:val="16"/>
                <w:szCs w:val="16"/>
                <w:lang w:eastAsia="es-CO"/>
              </w:rPr>
              <w:t>7.005.550.329</w:t>
            </w:r>
          </w:p>
        </w:tc>
        <w:tc>
          <w:tcPr>
            <w:tcW w:w="801" w:type="dxa"/>
            <w:tcBorders>
              <w:top w:val="single" w:sz="8" w:space="0" w:color="auto"/>
              <w:left w:val="nil"/>
              <w:bottom w:val="single" w:sz="4" w:space="0" w:color="auto"/>
              <w:right w:val="single" w:sz="4" w:space="0" w:color="auto"/>
            </w:tcBorders>
            <w:shd w:val="clear" w:color="auto" w:fill="auto"/>
            <w:vAlign w:val="center"/>
            <w:hideMark/>
          </w:tcPr>
          <w:p w:rsidR="000355D3" w:rsidRPr="000355D3" w:rsidRDefault="000355D3" w:rsidP="000355D3">
            <w:pPr>
              <w:jc w:val="right"/>
              <w:rPr>
                <w:rFonts w:ascii="Arial" w:eastAsia="Times New Roman" w:hAnsi="Arial" w:cs="Arial"/>
                <w:color w:val="000000"/>
                <w:sz w:val="16"/>
                <w:szCs w:val="16"/>
                <w:lang w:eastAsia="es-CO"/>
              </w:rPr>
            </w:pPr>
            <w:r w:rsidRPr="000355D3">
              <w:rPr>
                <w:rFonts w:ascii="Arial" w:eastAsia="Times New Roman" w:hAnsi="Arial" w:cs="Arial"/>
                <w:color w:val="000000"/>
                <w:sz w:val="16"/>
                <w:szCs w:val="16"/>
                <w:lang w:eastAsia="es-CO"/>
              </w:rPr>
              <w:t>23%</w:t>
            </w:r>
          </w:p>
        </w:tc>
        <w:tc>
          <w:tcPr>
            <w:tcW w:w="728" w:type="dxa"/>
            <w:tcBorders>
              <w:top w:val="single" w:sz="8" w:space="0" w:color="auto"/>
              <w:left w:val="nil"/>
              <w:bottom w:val="single" w:sz="4" w:space="0" w:color="auto"/>
              <w:right w:val="single" w:sz="8" w:space="0" w:color="auto"/>
            </w:tcBorders>
            <w:shd w:val="clear" w:color="auto" w:fill="auto"/>
            <w:vAlign w:val="center"/>
            <w:hideMark/>
          </w:tcPr>
          <w:p w:rsidR="000355D3" w:rsidRPr="000355D3" w:rsidRDefault="000355D3" w:rsidP="000355D3">
            <w:pPr>
              <w:jc w:val="right"/>
              <w:rPr>
                <w:rFonts w:ascii="Arial" w:eastAsia="Times New Roman" w:hAnsi="Arial" w:cs="Arial"/>
                <w:color w:val="000000"/>
                <w:sz w:val="16"/>
                <w:szCs w:val="16"/>
                <w:lang w:eastAsia="es-CO"/>
              </w:rPr>
            </w:pPr>
            <w:r w:rsidRPr="000355D3">
              <w:rPr>
                <w:rFonts w:ascii="Arial" w:eastAsia="Times New Roman" w:hAnsi="Arial" w:cs="Arial"/>
                <w:color w:val="000000"/>
                <w:sz w:val="16"/>
                <w:szCs w:val="16"/>
                <w:lang w:eastAsia="es-CO"/>
              </w:rPr>
              <w:t>-64,07%</w:t>
            </w:r>
          </w:p>
        </w:tc>
      </w:tr>
      <w:tr w:rsidR="000355D3" w:rsidRPr="000355D3" w:rsidTr="000355D3">
        <w:trPr>
          <w:trHeight w:val="251"/>
          <w:jc w:val="center"/>
        </w:trPr>
        <w:tc>
          <w:tcPr>
            <w:tcW w:w="1591" w:type="dxa"/>
            <w:tcBorders>
              <w:top w:val="nil"/>
              <w:left w:val="single" w:sz="8" w:space="0" w:color="auto"/>
              <w:bottom w:val="single" w:sz="4" w:space="0" w:color="auto"/>
              <w:right w:val="single" w:sz="4" w:space="0" w:color="auto"/>
            </w:tcBorders>
            <w:shd w:val="clear" w:color="auto" w:fill="auto"/>
            <w:vAlign w:val="center"/>
            <w:hideMark/>
          </w:tcPr>
          <w:p w:rsidR="000355D3" w:rsidRPr="000355D3" w:rsidRDefault="000355D3" w:rsidP="000355D3">
            <w:pPr>
              <w:rPr>
                <w:rFonts w:ascii="Calibri" w:eastAsia="Times New Roman" w:hAnsi="Calibri"/>
                <w:color w:val="000000"/>
                <w:sz w:val="22"/>
                <w:szCs w:val="22"/>
                <w:lang w:eastAsia="es-CO"/>
              </w:rPr>
            </w:pPr>
            <w:r w:rsidRPr="000355D3">
              <w:rPr>
                <w:rFonts w:ascii="Calibri" w:eastAsia="Times New Roman" w:hAnsi="Calibri"/>
                <w:color w:val="000000"/>
                <w:sz w:val="22"/>
                <w:szCs w:val="22"/>
                <w:lang w:eastAsia="es-CO"/>
              </w:rPr>
              <w:t>Otros ingresos diversos</w:t>
            </w:r>
          </w:p>
        </w:tc>
        <w:tc>
          <w:tcPr>
            <w:tcW w:w="2186" w:type="dxa"/>
            <w:tcBorders>
              <w:top w:val="nil"/>
              <w:left w:val="nil"/>
              <w:bottom w:val="single" w:sz="4" w:space="0" w:color="auto"/>
              <w:right w:val="single" w:sz="4" w:space="0" w:color="auto"/>
            </w:tcBorders>
            <w:shd w:val="clear" w:color="auto" w:fill="auto"/>
            <w:vAlign w:val="center"/>
            <w:hideMark/>
          </w:tcPr>
          <w:p w:rsidR="00E2694C" w:rsidRDefault="000355D3" w:rsidP="00E2694C">
            <w:pPr>
              <w:jc w:val="right"/>
              <w:rPr>
                <w:rFonts w:ascii="Arial" w:eastAsia="Times New Roman" w:hAnsi="Arial" w:cs="Arial"/>
                <w:color w:val="000000"/>
                <w:sz w:val="16"/>
                <w:szCs w:val="16"/>
                <w:lang w:eastAsia="es-CO"/>
              </w:rPr>
            </w:pPr>
            <w:r w:rsidRPr="000355D3">
              <w:rPr>
                <w:rFonts w:ascii="Arial" w:eastAsia="Times New Roman" w:hAnsi="Arial" w:cs="Arial"/>
                <w:color w:val="000000"/>
                <w:sz w:val="16"/>
                <w:szCs w:val="16"/>
                <w:lang w:eastAsia="es-CO"/>
              </w:rPr>
              <w:t xml:space="preserve">                  2.782.085.920</w:t>
            </w:r>
          </w:p>
          <w:p w:rsidR="000355D3" w:rsidRPr="000355D3" w:rsidRDefault="000355D3" w:rsidP="00E2694C">
            <w:pPr>
              <w:jc w:val="right"/>
              <w:rPr>
                <w:rFonts w:ascii="Arial" w:eastAsia="Times New Roman" w:hAnsi="Arial" w:cs="Arial"/>
                <w:color w:val="000000"/>
                <w:sz w:val="16"/>
                <w:szCs w:val="16"/>
                <w:lang w:eastAsia="es-CO"/>
              </w:rPr>
            </w:pPr>
            <w:r w:rsidRPr="000355D3">
              <w:rPr>
                <w:rFonts w:ascii="Arial" w:eastAsia="Times New Roman" w:hAnsi="Arial" w:cs="Arial"/>
                <w:color w:val="000000"/>
                <w:sz w:val="16"/>
                <w:szCs w:val="16"/>
                <w:lang w:eastAsia="es-CO"/>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0355D3" w:rsidRPr="000355D3" w:rsidRDefault="000355D3" w:rsidP="000355D3">
            <w:pPr>
              <w:jc w:val="right"/>
              <w:rPr>
                <w:rFonts w:ascii="Arial" w:eastAsia="Times New Roman" w:hAnsi="Arial" w:cs="Arial"/>
                <w:color w:val="000000"/>
                <w:sz w:val="16"/>
                <w:szCs w:val="16"/>
                <w:lang w:eastAsia="es-CO"/>
              </w:rPr>
            </w:pPr>
            <w:r w:rsidRPr="000355D3">
              <w:rPr>
                <w:rFonts w:ascii="Arial" w:eastAsia="Times New Roman" w:hAnsi="Arial" w:cs="Arial"/>
                <w:color w:val="000000"/>
                <w:sz w:val="16"/>
                <w:szCs w:val="16"/>
                <w:lang w:eastAsia="es-CO"/>
              </w:rPr>
              <w:t>52,50%</w:t>
            </w:r>
          </w:p>
        </w:tc>
        <w:tc>
          <w:tcPr>
            <w:tcW w:w="2028" w:type="dxa"/>
            <w:tcBorders>
              <w:top w:val="nil"/>
              <w:left w:val="nil"/>
              <w:bottom w:val="single" w:sz="4" w:space="0" w:color="auto"/>
              <w:right w:val="single" w:sz="4" w:space="0" w:color="auto"/>
            </w:tcBorders>
            <w:shd w:val="clear" w:color="auto" w:fill="auto"/>
            <w:vAlign w:val="center"/>
            <w:hideMark/>
          </w:tcPr>
          <w:p w:rsidR="000355D3" w:rsidRPr="000355D3" w:rsidRDefault="000355D3" w:rsidP="000355D3">
            <w:pPr>
              <w:jc w:val="right"/>
              <w:rPr>
                <w:rFonts w:ascii="Arial" w:eastAsia="Times New Roman" w:hAnsi="Arial" w:cs="Arial"/>
                <w:color w:val="000000"/>
                <w:sz w:val="16"/>
                <w:szCs w:val="16"/>
                <w:lang w:eastAsia="es-CO"/>
              </w:rPr>
            </w:pPr>
            <w:r w:rsidRPr="000355D3">
              <w:rPr>
                <w:rFonts w:ascii="Arial" w:eastAsia="Times New Roman" w:hAnsi="Arial" w:cs="Arial"/>
                <w:color w:val="000000"/>
                <w:sz w:val="16"/>
                <w:szCs w:val="16"/>
                <w:lang w:eastAsia="es-CO"/>
              </w:rPr>
              <w:t>4.800.306.672</w:t>
            </w:r>
          </w:p>
        </w:tc>
        <w:tc>
          <w:tcPr>
            <w:tcW w:w="801" w:type="dxa"/>
            <w:tcBorders>
              <w:top w:val="nil"/>
              <w:left w:val="nil"/>
              <w:bottom w:val="single" w:sz="4" w:space="0" w:color="auto"/>
              <w:right w:val="single" w:sz="4" w:space="0" w:color="auto"/>
            </w:tcBorders>
            <w:shd w:val="clear" w:color="auto" w:fill="auto"/>
            <w:vAlign w:val="center"/>
            <w:hideMark/>
          </w:tcPr>
          <w:p w:rsidR="000355D3" w:rsidRPr="000355D3" w:rsidRDefault="000355D3" w:rsidP="000355D3">
            <w:pPr>
              <w:jc w:val="right"/>
              <w:rPr>
                <w:rFonts w:ascii="Arial" w:eastAsia="Times New Roman" w:hAnsi="Arial" w:cs="Arial"/>
                <w:color w:val="000000"/>
                <w:sz w:val="16"/>
                <w:szCs w:val="16"/>
                <w:lang w:eastAsia="es-CO"/>
              </w:rPr>
            </w:pPr>
            <w:r w:rsidRPr="000355D3">
              <w:rPr>
                <w:rFonts w:ascii="Arial" w:eastAsia="Times New Roman" w:hAnsi="Arial" w:cs="Arial"/>
                <w:color w:val="000000"/>
                <w:sz w:val="16"/>
                <w:szCs w:val="16"/>
                <w:lang w:eastAsia="es-CO"/>
              </w:rPr>
              <w:t>100%</w:t>
            </w:r>
          </w:p>
        </w:tc>
        <w:tc>
          <w:tcPr>
            <w:tcW w:w="728" w:type="dxa"/>
            <w:tcBorders>
              <w:top w:val="nil"/>
              <w:left w:val="nil"/>
              <w:bottom w:val="single" w:sz="4" w:space="0" w:color="auto"/>
              <w:right w:val="single" w:sz="8" w:space="0" w:color="auto"/>
            </w:tcBorders>
            <w:shd w:val="clear" w:color="auto" w:fill="auto"/>
            <w:vAlign w:val="center"/>
            <w:hideMark/>
          </w:tcPr>
          <w:p w:rsidR="000355D3" w:rsidRPr="000355D3" w:rsidRDefault="000355D3" w:rsidP="000355D3">
            <w:pPr>
              <w:jc w:val="right"/>
              <w:rPr>
                <w:rFonts w:ascii="Arial" w:eastAsia="Times New Roman" w:hAnsi="Arial" w:cs="Arial"/>
                <w:color w:val="000000"/>
                <w:sz w:val="16"/>
                <w:szCs w:val="16"/>
                <w:lang w:eastAsia="es-CO"/>
              </w:rPr>
            </w:pPr>
            <w:r w:rsidRPr="000355D3">
              <w:rPr>
                <w:rFonts w:ascii="Arial" w:eastAsia="Times New Roman" w:hAnsi="Arial" w:cs="Arial"/>
                <w:color w:val="000000"/>
                <w:sz w:val="16"/>
                <w:szCs w:val="16"/>
                <w:lang w:eastAsia="es-CO"/>
              </w:rPr>
              <w:t>-42,04%</w:t>
            </w:r>
          </w:p>
        </w:tc>
      </w:tr>
      <w:tr w:rsidR="000355D3" w:rsidRPr="000355D3" w:rsidTr="000355D3">
        <w:trPr>
          <w:trHeight w:val="264"/>
          <w:jc w:val="center"/>
        </w:trPr>
        <w:tc>
          <w:tcPr>
            <w:tcW w:w="1591" w:type="dxa"/>
            <w:tcBorders>
              <w:top w:val="nil"/>
              <w:left w:val="single" w:sz="8" w:space="0" w:color="auto"/>
              <w:bottom w:val="single" w:sz="8" w:space="0" w:color="auto"/>
              <w:right w:val="single" w:sz="4" w:space="0" w:color="auto"/>
            </w:tcBorders>
            <w:shd w:val="clear" w:color="auto" w:fill="auto"/>
            <w:vAlign w:val="center"/>
            <w:hideMark/>
          </w:tcPr>
          <w:p w:rsidR="000355D3" w:rsidRPr="000355D3" w:rsidRDefault="000355D3" w:rsidP="000355D3">
            <w:pPr>
              <w:jc w:val="right"/>
              <w:rPr>
                <w:rFonts w:ascii="Arial" w:eastAsia="Times New Roman" w:hAnsi="Arial" w:cs="Arial"/>
                <w:b/>
                <w:bCs/>
                <w:color w:val="000000"/>
                <w:sz w:val="16"/>
                <w:szCs w:val="16"/>
                <w:lang w:eastAsia="es-CO"/>
              </w:rPr>
            </w:pPr>
            <w:r w:rsidRPr="000355D3">
              <w:rPr>
                <w:rFonts w:ascii="Arial" w:eastAsia="Times New Roman" w:hAnsi="Arial" w:cs="Arial"/>
                <w:b/>
                <w:bCs/>
                <w:color w:val="000000"/>
                <w:sz w:val="16"/>
                <w:szCs w:val="16"/>
                <w:lang w:eastAsia="es-CO"/>
              </w:rPr>
              <w:t xml:space="preserve"> TOTAL </w:t>
            </w:r>
          </w:p>
        </w:tc>
        <w:tc>
          <w:tcPr>
            <w:tcW w:w="2186" w:type="dxa"/>
            <w:tcBorders>
              <w:top w:val="nil"/>
              <w:left w:val="nil"/>
              <w:bottom w:val="single" w:sz="8" w:space="0" w:color="auto"/>
              <w:right w:val="single" w:sz="4" w:space="0" w:color="auto"/>
            </w:tcBorders>
            <w:shd w:val="clear" w:color="auto" w:fill="auto"/>
            <w:vAlign w:val="center"/>
            <w:hideMark/>
          </w:tcPr>
          <w:p w:rsidR="000355D3" w:rsidRPr="000355D3" w:rsidRDefault="000355D3" w:rsidP="000355D3">
            <w:pPr>
              <w:jc w:val="right"/>
              <w:rPr>
                <w:rFonts w:ascii="Arial" w:eastAsia="Times New Roman" w:hAnsi="Arial" w:cs="Arial"/>
                <w:b/>
                <w:bCs/>
                <w:color w:val="000000"/>
                <w:sz w:val="16"/>
                <w:szCs w:val="16"/>
                <w:lang w:eastAsia="es-CO"/>
              </w:rPr>
            </w:pPr>
            <w:r w:rsidRPr="000355D3">
              <w:rPr>
                <w:rFonts w:ascii="Arial" w:eastAsia="Times New Roman" w:hAnsi="Arial" w:cs="Arial"/>
                <w:b/>
                <w:bCs/>
                <w:color w:val="000000"/>
                <w:sz w:val="16"/>
                <w:szCs w:val="16"/>
                <w:lang w:eastAsia="es-CO"/>
              </w:rPr>
              <w:t>5.299.016.206</w:t>
            </w:r>
          </w:p>
        </w:tc>
        <w:tc>
          <w:tcPr>
            <w:tcW w:w="850" w:type="dxa"/>
            <w:tcBorders>
              <w:top w:val="nil"/>
              <w:left w:val="nil"/>
              <w:bottom w:val="single" w:sz="8" w:space="0" w:color="auto"/>
              <w:right w:val="single" w:sz="4" w:space="0" w:color="auto"/>
            </w:tcBorders>
            <w:shd w:val="clear" w:color="auto" w:fill="auto"/>
            <w:vAlign w:val="center"/>
            <w:hideMark/>
          </w:tcPr>
          <w:p w:rsidR="000355D3" w:rsidRPr="000355D3" w:rsidRDefault="000355D3" w:rsidP="000355D3">
            <w:pPr>
              <w:jc w:val="right"/>
              <w:rPr>
                <w:rFonts w:ascii="Arial" w:eastAsia="Times New Roman" w:hAnsi="Arial" w:cs="Arial"/>
                <w:b/>
                <w:bCs/>
                <w:color w:val="000000"/>
                <w:sz w:val="16"/>
                <w:szCs w:val="16"/>
                <w:lang w:eastAsia="es-CO"/>
              </w:rPr>
            </w:pPr>
            <w:r w:rsidRPr="000355D3">
              <w:rPr>
                <w:rFonts w:ascii="Arial" w:eastAsia="Times New Roman" w:hAnsi="Arial" w:cs="Arial"/>
                <w:b/>
                <w:bCs/>
                <w:color w:val="000000"/>
                <w:sz w:val="16"/>
                <w:szCs w:val="16"/>
                <w:lang w:eastAsia="es-CO"/>
              </w:rPr>
              <w:t>100%</w:t>
            </w:r>
          </w:p>
        </w:tc>
        <w:tc>
          <w:tcPr>
            <w:tcW w:w="2028" w:type="dxa"/>
            <w:tcBorders>
              <w:top w:val="nil"/>
              <w:left w:val="nil"/>
              <w:bottom w:val="single" w:sz="8" w:space="0" w:color="auto"/>
              <w:right w:val="single" w:sz="4" w:space="0" w:color="auto"/>
            </w:tcBorders>
            <w:shd w:val="clear" w:color="auto" w:fill="auto"/>
            <w:vAlign w:val="center"/>
            <w:hideMark/>
          </w:tcPr>
          <w:p w:rsidR="000355D3" w:rsidRPr="000355D3" w:rsidRDefault="000355D3" w:rsidP="000355D3">
            <w:pPr>
              <w:jc w:val="right"/>
              <w:rPr>
                <w:rFonts w:ascii="Arial" w:eastAsia="Times New Roman" w:hAnsi="Arial" w:cs="Arial"/>
                <w:b/>
                <w:bCs/>
                <w:color w:val="000000"/>
                <w:sz w:val="16"/>
                <w:szCs w:val="16"/>
                <w:lang w:eastAsia="es-CO"/>
              </w:rPr>
            </w:pPr>
            <w:r w:rsidRPr="000355D3">
              <w:rPr>
                <w:rFonts w:ascii="Arial" w:eastAsia="Times New Roman" w:hAnsi="Arial" w:cs="Arial"/>
                <w:b/>
                <w:bCs/>
                <w:color w:val="000000"/>
                <w:sz w:val="16"/>
                <w:szCs w:val="16"/>
                <w:lang w:eastAsia="es-CO"/>
              </w:rPr>
              <w:t>11.805.857.001</w:t>
            </w:r>
          </w:p>
        </w:tc>
        <w:tc>
          <w:tcPr>
            <w:tcW w:w="801" w:type="dxa"/>
            <w:tcBorders>
              <w:top w:val="nil"/>
              <w:left w:val="nil"/>
              <w:bottom w:val="single" w:sz="8" w:space="0" w:color="auto"/>
              <w:right w:val="single" w:sz="4" w:space="0" w:color="auto"/>
            </w:tcBorders>
            <w:shd w:val="clear" w:color="auto" w:fill="auto"/>
            <w:vAlign w:val="center"/>
            <w:hideMark/>
          </w:tcPr>
          <w:p w:rsidR="000355D3" w:rsidRPr="000355D3" w:rsidRDefault="000355D3" w:rsidP="000355D3">
            <w:pPr>
              <w:jc w:val="right"/>
              <w:rPr>
                <w:rFonts w:ascii="Arial" w:eastAsia="Times New Roman" w:hAnsi="Arial" w:cs="Arial"/>
                <w:color w:val="000000"/>
                <w:sz w:val="16"/>
                <w:szCs w:val="16"/>
                <w:lang w:eastAsia="es-CO"/>
              </w:rPr>
            </w:pPr>
            <w:r w:rsidRPr="000355D3">
              <w:rPr>
                <w:rFonts w:ascii="Arial" w:eastAsia="Times New Roman" w:hAnsi="Arial" w:cs="Arial"/>
                <w:color w:val="000000"/>
                <w:sz w:val="16"/>
                <w:szCs w:val="16"/>
                <w:lang w:eastAsia="es-CO"/>
              </w:rPr>
              <w:t>38%</w:t>
            </w:r>
          </w:p>
        </w:tc>
        <w:tc>
          <w:tcPr>
            <w:tcW w:w="728" w:type="dxa"/>
            <w:tcBorders>
              <w:top w:val="nil"/>
              <w:left w:val="nil"/>
              <w:bottom w:val="single" w:sz="8" w:space="0" w:color="auto"/>
              <w:right w:val="single" w:sz="8" w:space="0" w:color="auto"/>
            </w:tcBorders>
            <w:shd w:val="clear" w:color="auto" w:fill="auto"/>
            <w:vAlign w:val="center"/>
            <w:hideMark/>
          </w:tcPr>
          <w:p w:rsidR="000355D3" w:rsidRPr="000355D3" w:rsidRDefault="000355D3" w:rsidP="000355D3">
            <w:pPr>
              <w:jc w:val="right"/>
              <w:rPr>
                <w:rFonts w:ascii="Arial" w:eastAsia="Times New Roman" w:hAnsi="Arial" w:cs="Arial"/>
                <w:color w:val="000000"/>
                <w:sz w:val="16"/>
                <w:szCs w:val="16"/>
                <w:lang w:eastAsia="es-CO"/>
              </w:rPr>
            </w:pPr>
            <w:r w:rsidRPr="000355D3">
              <w:rPr>
                <w:rFonts w:ascii="Arial" w:eastAsia="Times New Roman" w:hAnsi="Arial" w:cs="Arial"/>
                <w:color w:val="000000"/>
                <w:sz w:val="16"/>
                <w:szCs w:val="16"/>
                <w:lang w:eastAsia="es-CO"/>
              </w:rPr>
              <w:t>-55,12%</w:t>
            </w:r>
          </w:p>
        </w:tc>
      </w:tr>
    </w:tbl>
    <w:p w:rsidR="000355D3" w:rsidRDefault="000355D3" w:rsidP="0058686A">
      <w:pPr>
        <w:spacing w:after="100" w:afterAutospacing="1"/>
        <w:jc w:val="both"/>
        <w:rPr>
          <w:rFonts w:ascii="Arial" w:hAnsi="Arial" w:cs="Arial"/>
        </w:rPr>
      </w:pPr>
    </w:p>
    <w:p w:rsidR="00D47E4C" w:rsidRDefault="00D47E4C" w:rsidP="0058686A">
      <w:pPr>
        <w:spacing w:after="100" w:afterAutospacing="1"/>
        <w:jc w:val="both"/>
        <w:rPr>
          <w:rFonts w:ascii="Arial" w:hAnsi="Arial" w:cs="Arial"/>
        </w:rPr>
      </w:pPr>
    </w:p>
    <w:p w:rsidR="002C4179" w:rsidRDefault="002C4179" w:rsidP="0058686A">
      <w:pPr>
        <w:rPr>
          <w:rFonts w:ascii="Arial" w:hAnsi="Arial" w:cs="Arial"/>
          <w:b/>
        </w:rPr>
      </w:pPr>
    </w:p>
    <w:p w:rsidR="0058686A" w:rsidRPr="001D64E2" w:rsidRDefault="0058686A" w:rsidP="0058686A">
      <w:pPr>
        <w:rPr>
          <w:rFonts w:ascii="Arial" w:hAnsi="Arial" w:cs="Arial"/>
          <w:b/>
        </w:rPr>
      </w:pPr>
      <w:r w:rsidRPr="001D64E2">
        <w:rPr>
          <w:rFonts w:ascii="Arial" w:hAnsi="Arial" w:cs="Arial"/>
          <w:b/>
        </w:rPr>
        <w:t>Rendimientos</w:t>
      </w:r>
    </w:p>
    <w:p w:rsidR="0058686A" w:rsidRDefault="0058686A" w:rsidP="0058686A"/>
    <w:p w:rsidR="00AB1150" w:rsidRDefault="0058686A" w:rsidP="00AB1150">
      <w:pPr>
        <w:jc w:val="both"/>
        <w:rPr>
          <w:rFonts w:ascii="Arial" w:hAnsi="Arial" w:cs="Arial"/>
        </w:rPr>
      </w:pPr>
      <w:r w:rsidRPr="001D64E2">
        <w:rPr>
          <w:rFonts w:ascii="Arial" w:hAnsi="Arial" w:cs="Arial"/>
        </w:rPr>
        <w:t>En esta subcuenta se incluyen principalmente los rendimientos generados por las cuentas bancarias</w:t>
      </w:r>
      <w:r>
        <w:rPr>
          <w:rFonts w:ascii="Arial" w:hAnsi="Arial" w:cs="Arial"/>
        </w:rPr>
        <w:t xml:space="preserve">, </w:t>
      </w:r>
      <w:r w:rsidRPr="00AB1150">
        <w:rPr>
          <w:rFonts w:ascii="Arial" w:hAnsi="Arial" w:cs="Arial"/>
        </w:rPr>
        <w:t>$</w:t>
      </w:r>
      <w:r w:rsidR="00E2694C">
        <w:rPr>
          <w:rFonts w:ascii="Arial" w:hAnsi="Arial" w:cs="Arial"/>
        </w:rPr>
        <w:t>1.776.684</w:t>
      </w:r>
      <w:r w:rsidR="00AB1150">
        <w:rPr>
          <w:rFonts w:ascii="Arial" w:hAnsi="Arial" w:cs="Arial"/>
        </w:rPr>
        <w:t>, y por r</w:t>
      </w:r>
      <w:r w:rsidR="00AB1150" w:rsidRPr="00AB1150">
        <w:rPr>
          <w:rFonts w:ascii="Arial" w:hAnsi="Arial" w:cs="Arial"/>
        </w:rPr>
        <w:t xml:space="preserve">endimientos sobre recursos </w:t>
      </w:r>
      <w:r w:rsidR="00AB1150">
        <w:rPr>
          <w:rFonts w:ascii="Arial" w:hAnsi="Arial" w:cs="Arial"/>
        </w:rPr>
        <w:t>entregados en administración $2.515.153.601</w:t>
      </w:r>
    </w:p>
    <w:p w:rsidR="00AB1150" w:rsidRDefault="00AB1150" w:rsidP="00AB1150">
      <w:pPr>
        <w:jc w:val="both"/>
        <w:rPr>
          <w:rFonts w:ascii="Arial" w:hAnsi="Arial" w:cs="Arial"/>
        </w:rPr>
      </w:pPr>
    </w:p>
    <w:p w:rsidR="0058686A" w:rsidRDefault="003E7219" w:rsidP="0058686A">
      <w:pPr>
        <w:jc w:val="both"/>
        <w:rPr>
          <w:rFonts w:ascii="Arial" w:hAnsi="Arial" w:cs="Arial"/>
        </w:rPr>
      </w:pPr>
      <w:r>
        <w:rPr>
          <w:rFonts w:ascii="Arial" w:hAnsi="Arial" w:cs="Arial"/>
        </w:rPr>
        <w:t>Durante el mes de abril</w:t>
      </w:r>
      <w:r w:rsidR="0058686A" w:rsidRPr="001D64E2">
        <w:rPr>
          <w:rFonts w:ascii="Arial" w:hAnsi="Arial" w:cs="Arial"/>
        </w:rPr>
        <w:t xml:space="preserve"> ingreso la suma de $</w:t>
      </w:r>
      <w:r w:rsidR="00AB1150">
        <w:rPr>
          <w:rFonts w:ascii="Arial" w:hAnsi="Arial" w:cs="Arial"/>
        </w:rPr>
        <w:t>2.516.930.</w:t>
      </w:r>
      <w:r w:rsidR="00AB1150" w:rsidRPr="00AB1150">
        <w:rPr>
          <w:rFonts w:ascii="Arial" w:hAnsi="Arial" w:cs="Arial"/>
        </w:rPr>
        <w:t>286</w:t>
      </w:r>
      <w:r w:rsidR="00AB1150">
        <w:rPr>
          <w:rFonts w:ascii="Arial" w:hAnsi="Arial" w:cs="Arial"/>
        </w:rPr>
        <w:t>,</w:t>
      </w:r>
      <w:r w:rsidR="00E2694C">
        <w:rPr>
          <w:rFonts w:ascii="Arial" w:hAnsi="Arial" w:cs="Arial"/>
        </w:rPr>
        <w:t xml:space="preserve"> </w:t>
      </w:r>
      <w:r w:rsidR="0058686A">
        <w:rPr>
          <w:rFonts w:ascii="Arial" w:hAnsi="Arial" w:cs="Arial"/>
        </w:rPr>
        <w:t xml:space="preserve">siendo el rubro más representativo equivalente al </w:t>
      </w:r>
      <w:r>
        <w:rPr>
          <w:rFonts w:ascii="Arial" w:hAnsi="Arial" w:cs="Arial"/>
        </w:rPr>
        <w:t>47.50</w:t>
      </w:r>
      <w:r w:rsidR="0058686A">
        <w:rPr>
          <w:rFonts w:ascii="Arial" w:hAnsi="Arial" w:cs="Arial"/>
        </w:rPr>
        <w:t>% de participación en el grupo.</w:t>
      </w:r>
    </w:p>
    <w:p w:rsidR="0058686A" w:rsidRDefault="0058686A" w:rsidP="0058686A">
      <w:pPr>
        <w:jc w:val="both"/>
        <w:rPr>
          <w:rFonts w:ascii="Arial" w:hAnsi="Arial" w:cs="Arial"/>
        </w:rPr>
      </w:pPr>
    </w:p>
    <w:p w:rsidR="003E7219" w:rsidRDefault="003E7219" w:rsidP="0058686A">
      <w:pPr>
        <w:jc w:val="both"/>
        <w:rPr>
          <w:rFonts w:ascii="Arial" w:hAnsi="Arial" w:cs="Arial"/>
        </w:rPr>
      </w:pPr>
    </w:p>
    <w:p w:rsidR="0058686A" w:rsidRDefault="008A461B" w:rsidP="0058686A">
      <w:pPr>
        <w:rPr>
          <w:rFonts w:ascii="Arial" w:hAnsi="Arial" w:cs="Arial"/>
          <w:b/>
        </w:rPr>
      </w:pPr>
      <w:bookmarkStart w:id="72" w:name="_Toc3994546"/>
      <w:r>
        <w:rPr>
          <w:rFonts w:ascii="Arial" w:hAnsi="Arial" w:cs="Arial"/>
          <w:b/>
        </w:rPr>
        <w:t xml:space="preserve">Otros Ingresos diversos - </w:t>
      </w:r>
      <w:r w:rsidR="0058686A" w:rsidRPr="00CF2171">
        <w:rPr>
          <w:rFonts w:ascii="Arial" w:hAnsi="Arial" w:cs="Arial"/>
          <w:b/>
        </w:rPr>
        <w:t>Recuperaciones</w:t>
      </w:r>
      <w:bookmarkEnd w:id="72"/>
    </w:p>
    <w:p w:rsidR="0058686A" w:rsidRDefault="0058686A" w:rsidP="0058686A">
      <w:pPr>
        <w:jc w:val="both"/>
        <w:rPr>
          <w:rFonts w:ascii="Arial" w:hAnsi="Arial" w:cs="Arial"/>
          <w:b/>
        </w:rPr>
      </w:pPr>
    </w:p>
    <w:p w:rsidR="00407139" w:rsidRDefault="008A461B" w:rsidP="0058686A">
      <w:pPr>
        <w:jc w:val="both"/>
        <w:rPr>
          <w:rFonts w:ascii="Arial" w:hAnsi="Arial" w:cs="Arial"/>
        </w:rPr>
      </w:pPr>
      <w:r>
        <w:rPr>
          <w:rFonts w:ascii="Arial" w:hAnsi="Arial" w:cs="Arial"/>
        </w:rPr>
        <w:t>Las cifras más representativas c</w:t>
      </w:r>
      <w:r w:rsidR="0058686A">
        <w:rPr>
          <w:rFonts w:ascii="Arial" w:hAnsi="Arial" w:cs="Arial"/>
        </w:rPr>
        <w:t>orresponde</w:t>
      </w:r>
      <w:r>
        <w:rPr>
          <w:rFonts w:ascii="Arial" w:hAnsi="Arial" w:cs="Arial"/>
        </w:rPr>
        <w:t xml:space="preserve">n </w:t>
      </w:r>
      <w:r w:rsidR="0058686A">
        <w:rPr>
          <w:rFonts w:ascii="Arial" w:hAnsi="Arial" w:cs="Arial"/>
        </w:rPr>
        <w:t>al</w:t>
      </w:r>
      <w:r w:rsidR="0058686A" w:rsidRPr="00860443">
        <w:rPr>
          <w:rFonts w:ascii="Arial" w:hAnsi="Arial" w:cs="Arial"/>
        </w:rPr>
        <w:t xml:space="preserve"> ingreso por </w:t>
      </w:r>
      <w:r>
        <w:rPr>
          <w:rFonts w:ascii="Arial" w:hAnsi="Arial" w:cs="Arial"/>
        </w:rPr>
        <w:t xml:space="preserve">registro de reintegro por valor </w:t>
      </w:r>
      <w:r w:rsidRPr="008A461B">
        <w:rPr>
          <w:rFonts w:ascii="Arial" w:hAnsi="Arial" w:cs="Arial"/>
        </w:rPr>
        <w:t>no ejecutado convenio niños de los andes</w:t>
      </w:r>
      <w:r>
        <w:rPr>
          <w:rFonts w:ascii="Arial" w:hAnsi="Arial" w:cs="Arial"/>
        </w:rPr>
        <w:t xml:space="preserve"> por valor de $</w:t>
      </w:r>
      <w:r w:rsidRPr="008A461B">
        <w:rPr>
          <w:rFonts w:ascii="Arial" w:hAnsi="Arial" w:cs="Arial"/>
        </w:rPr>
        <w:t>112</w:t>
      </w:r>
      <w:r>
        <w:rPr>
          <w:rFonts w:ascii="Arial" w:hAnsi="Arial" w:cs="Arial"/>
        </w:rPr>
        <w:t>.</w:t>
      </w:r>
      <w:r w:rsidRPr="008A461B">
        <w:rPr>
          <w:rFonts w:ascii="Arial" w:hAnsi="Arial" w:cs="Arial"/>
        </w:rPr>
        <w:t>554</w:t>
      </w:r>
      <w:r>
        <w:rPr>
          <w:rFonts w:ascii="Arial" w:hAnsi="Arial" w:cs="Arial"/>
        </w:rPr>
        <w:t>.</w:t>
      </w:r>
      <w:r w:rsidRPr="008A461B">
        <w:rPr>
          <w:rFonts w:ascii="Arial" w:hAnsi="Arial" w:cs="Arial"/>
        </w:rPr>
        <w:t>009</w:t>
      </w:r>
      <w:r w:rsidR="0058686A" w:rsidRPr="00860443">
        <w:rPr>
          <w:rFonts w:ascii="Arial" w:hAnsi="Arial" w:cs="Arial"/>
        </w:rPr>
        <w:t>,</w:t>
      </w:r>
      <w:r>
        <w:rPr>
          <w:rFonts w:ascii="Arial" w:hAnsi="Arial" w:cs="Arial"/>
        </w:rPr>
        <w:t xml:space="preserve">  y en </w:t>
      </w:r>
      <w:r w:rsidR="0058686A" w:rsidRPr="00860443">
        <w:rPr>
          <w:rFonts w:ascii="Arial" w:hAnsi="Arial" w:cs="Arial"/>
        </w:rPr>
        <w:t xml:space="preserve">operaciones </w:t>
      </w:r>
      <w:r w:rsidR="0058686A">
        <w:rPr>
          <w:rFonts w:ascii="Arial" w:hAnsi="Arial" w:cs="Arial"/>
        </w:rPr>
        <w:t xml:space="preserve">de </w:t>
      </w:r>
      <w:r w:rsidR="0058686A" w:rsidRPr="008F6ADC">
        <w:rPr>
          <w:rFonts w:ascii="Arial" w:hAnsi="Arial" w:cs="Arial"/>
        </w:rPr>
        <w:t>cruce e</w:t>
      </w:r>
      <w:r w:rsidR="0058686A">
        <w:rPr>
          <w:rFonts w:ascii="Arial" w:hAnsi="Arial" w:cs="Arial"/>
        </w:rPr>
        <w:t>ntre</w:t>
      </w:r>
      <w:r w:rsidR="0058686A" w:rsidRPr="008F6ADC">
        <w:rPr>
          <w:rFonts w:ascii="Arial" w:hAnsi="Arial" w:cs="Arial"/>
        </w:rPr>
        <w:t xml:space="preserve"> centro de costo</w:t>
      </w:r>
      <w:r w:rsidR="0058686A">
        <w:rPr>
          <w:rFonts w:ascii="Arial" w:hAnsi="Arial" w:cs="Arial"/>
        </w:rPr>
        <w:t xml:space="preserve">s </w:t>
      </w:r>
      <w:r>
        <w:rPr>
          <w:rFonts w:ascii="Arial" w:hAnsi="Arial" w:cs="Arial"/>
        </w:rPr>
        <w:t>IDIGER - FONDIGER con la cuenta 5</w:t>
      </w:r>
      <w:r w:rsidR="0058686A" w:rsidRPr="00860443">
        <w:rPr>
          <w:rFonts w:ascii="Arial" w:hAnsi="Arial" w:cs="Arial"/>
        </w:rPr>
        <w:t>-</w:t>
      </w:r>
      <w:r>
        <w:rPr>
          <w:rFonts w:ascii="Arial" w:hAnsi="Arial" w:cs="Arial"/>
        </w:rPr>
        <w:t>8-</w:t>
      </w:r>
      <w:r w:rsidR="0058686A" w:rsidRPr="00860443">
        <w:rPr>
          <w:rFonts w:ascii="Arial" w:hAnsi="Arial" w:cs="Arial"/>
        </w:rPr>
        <w:t>90-90</w:t>
      </w:r>
      <w:r w:rsidR="0058686A" w:rsidRPr="008F6ADC">
        <w:rPr>
          <w:rFonts w:ascii="Arial" w:hAnsi="Arial" w:cs="Arial"/>
        </w:rPr>
        <w:t xml:space="preserve"> </w:t>
      </w:r>
      <w:r w:rsidR="0058686A">
        <w:rPr>
          <w:rFonts w:ascii="Arial" w:hAnsi="Arial" w:cs="Arial"/>
        </w:rPr>
        <w:t xml:space="preserve">por valor de </w:t>
      </w:r>
      <w:r>
        <w:rPr>
          <w:rFonts w:ascii="Arial" w:hAnsi="Arial" w:cs="Arial"/>
        </w:rPr>
        <w:t>$2.651.827.457, para abril 30 presenta un saldo de $2.782.085.920</w:t>
      </w:r>
    </w:p>
    <w:p w:rsidR="00BE1D7B" w:rsidRDefault="00BE1D7B" w:rsidP="0058686A">
      <w:pPr>
        <w:jc w:val="both"/>
        <w:rPr>
          <w:rFonts w:ascii="Arial" w:hAnsi="Arial" w:cs="Arial"/>
        </w:rPr>
      </w:pPr>
    </w:p>
    <w:p w:rsidR="008A461B" w:rsidRPr="00860443" w:rsidRDefault="008A461B" w:rsidP="0058686A">
      <w:pPr>
        <w:jc w:val="both"/>
        <w:rPr>
          <w:rFonts w:ascii="Arial" w:hAnsi="Arial" w:cs="Arial"/>
        </w:rPr>
      </w:pPr>
    </w:p>
    <w:p w:rsidR="0058686A" w:rsidRDefault="0058686A" w:rsidP="0058686A">
      <w:pPr>
        <w:pStyle w:val="Prrafodelista"/>
        <w:numPr>
          <w:ilvl w:val="0"/>
          <w:numId w:val="3"/>
        </w:numPr>
        <w:jc w:val="both"/>
        <w:outlineLvl w:val="1"/>
        <w:rPr>
          <w:rFonts w:ascii="Arial" w:hAnsi="Arial" w:cs="Arial"/>
          <w:b/>
        </w:rPr>
      </w:pPr>
      <w:bookmarkStart w:id="73" w:name="_Toc3916512"/>
      <w:bookmarkStart w:id="74" w:name="_Toc3994547"/>
      <w:bookmarkStart w:id="75" w:name="_Toc10370532"/>
      <w:r w:rsidRPr="00354885">
        <w:rPr>
          <w:rFonts w:ascii="Arial" w:hAnsi="Arial" w:cs="Arial"/>
          <w:b/>
        </w:rPr>
        <w:t>GASTOS</w:t>
      </w:r>
      <w:bookmarkEnd w:id="73"/>
      <w:bookmarkEnd w:id="74"/>
      <w:bookmarkEnd w:id="75"/>
    </w:p>
    <w:p w:rsidR="00BE1D7B" w:rsidRDefault="00BE1D7B" w:rsidP="00BD705F">
      <w:pPr>
        <w:rPr>
          <w:rFonts w:ascii="Arial" w:hAnsi="Arial" w:cs="Arial"/>
          <w:b/>
        </w:rPr>
      </w:pPr>
    </w:p>
    <w:p w:rsidR="0058686A" w:rsidRPr="000673C8" w:rsidRDefault="0058686A" w:rsidP="00BD705F">
      <w:pPr>
        <w:rPr>
          <w:rFonts w:ascii="Arial" w:hAnsi="Arial" w:cs="Arial"/>
          <w:b/>
        </w:rPr>
      </w:pPr>
      <w:r>
        <w:rPr>
          <w:rFonts w:ascii="Arial" w:hAnsi="Arial" w:cs="Arial"/>
          <w:b/>
        </w:rPr>
        <w:t>N.</w:t>
      </w:r>
    </w:p>
    <w:p w:rsidR="0058686A" w:rsidRPr="000673C8" w:rsidRDefault="0058686A" w:rsidP="0058686A">
      <w:pPr>
        <w:ind w:left="283"/>
        <w:jc w:val="both"/>
        <w:outlineLvl w:val="1"/>
        <w:rPr>
          <w:rFonts w:ascii="Arial" w:hAnsi="Arial" w:cs="Arial"/>
          <w:b/>
        </w:rPr>
      </w:pPr>
    </w:p>
    <w:p w:rsidR="0058686A" w:rsidRDefault="0058686A" w:rsidP="0058686A">
      <w:pPr>
        <w:pStyle w:val="Ttulo3"/>
        <w:rPr>
          <w:rFonts w:ascii="Arial" w:hAnsi="Arial" w:cs="Arial"/>
          <w:b/>
        </w:rPr>
      </w:pPr>
      <w:bookmarkStart w:id="76" w:name="_Toc3916513"/>
      <w:bookmarkStart w:id="77" w:name="_Toc3994548"/>
      <w:bookmarkStart w:id="78" w:name="_Toc10370533"/>
      <w:r w:rsidRPr="00926158">
        <w:rPr>
          <w:rFonts w:ascii="Arial" w:hAnsi="Arial" w:cs="Arial"/>
          <w:b/>
        </w:rPr>
        <w:t xml:space="preserve">5-1 </w:t>
      </w:r>
      <w:r w:rsidRPr="007C47FD">
        <w:rPr>
          <w:rFonts w:ascii="Arial" w:hAnsi="Arial" w:cs="Arial"/>
          <w:b/>
        </w:rPr>
        <w:t>Gastos de administración y operación</w:t>
      </w:r>
      <w:bookmarkEnd w:id="76"/>
      <w:bookmarkEnd w:id="77"/>
      <w:bookmarkEnd w:id="78"/>
    </w:p>
    <w:p w:rsidR="00E2694C" w:rsidRPr="00E2694C" w:rsidRDefault="00E2694C" w:rsidP="00E2694C"/>
    <w:p w:rsidR="0058686A" w:rsidRPr="007C47FD" w:rsidRDefault="0058686A" w:rsidP="0058686A">
      <w:pPr>
        <w:jc w:val="both"/>
        <w:rPr>
          <w:rFonts w:ascii="Arial" w:hAnsi="Arial" w:cs="Arial"/>
        </w:rPr>
      </w:pPr>
    </w:p>
    <w:p w:rsidR="0058686A" w:rsidRDefault="0058686A" w:rsidP="0058686A">
      <w:pPr>
        <w:jc w:val="both"/>
        <w:rPr>
          <w:rFonts w:ascii="Arial" w:hAnsi="Arial" w:cs="Arial"/>
        </w:rPr>
      </w:pPr>
      <w:r w:rsidRPr="00515EBB">
        <w:rPr>
          <w:rFonts w:ascii="Arial" w:hAnsi="Arial" w:cs="Arial"/>
        </w:rPr>
        <w:t>Los gastos de administración corresponden a los montos asociados con actividades de dirección, planeación, organización, control y apoyo logístico</w:t>
      </w:r>
      <w:r>
        <w:rPr>
          <w:rFonts w:ascii="Arial" w:hAnsi="Arial" w:cs="Arial"/>
        </w:rPr>
        <w:t>, l</w:t>
      </w:r>
      <w:r w:rsidRPr="007C47FD">
        <w:rPr>
          <w:rFonts w:ascii="Arial" w:hAnsi="Arial" w:cs="Arial"/>
        </w:rPr>
        <w:t>os rubros relacionados con el servicio de la nómina son los más representativos dentro de los gastos de administración</w:t>
      </w:r>
      <w:r>
        <w:rPr>
          <w:rFonts w:ascii="Arial" w:hAnsi="Arial" w:cs="Arial"/>
        </w:rPr>
        <w:t>, a continuación, se detallan los siguientes gastos.</w:t>
      </w:r>
    </w:p>
    <w:p w:rsidR="00E2694C" w:rsidRDefault="00E2694C" w:rsidP="0058686A">
      <w:pPr>
        <w:jc w:val="both"/>
        <w:rPr>
          <w:rFonts w:ascii="Arial" w:hAnsi="Arial" w:cs="Arial"/>
        </w:rPr>
      </w:pPr>
    </w:p>
    <w:p w:rsidR="00E2694C" w:rsidRDefault="00E2694C" w:rsidP="0058686A">
      <w:pPr>
        <w:jc w:val="both"/>
        <w:rPr>
          <w:rFonts w:ascii="Arial" w:hAnsi="Arial" w:cs="Arial"/>
        </w:rPr>
      </w:pPr>
    </w:p>
    <w:p w:rsidR="00E2694C" w:rsidRDefault="00E2694C" w:rsidP="0058686A">
      <w:pPr>
        <w:jc w:val="both"/>
        <w:rPr>
          <w:rFonts w:ascii="Arial" w:hAnsi="Arial" w:cs="Arial"/>
        </w:rPr>
      </w:pPr>
    </w:p>
    <w:p w:rsidR="003E7219" w:rsidRDefault="003E7219" w:rsidP="0058686A">
      <w:pPr>
        <w:jc w:val="both"/>
        <w:rPr>
          <w:rFonts w:ascii="Arial" w:hAnsi="Arial" w:cs="Arial"/>
        </w:rPr>
      </w:pPr>
    </w:p>
    <w:tbl>
      <w:tblPr>
        <w:tblW w:w="8680" w:type="dxa"/>
        <w:tblInd w:w="-10" w:type="dxa"/>
        <w:tblCellMar>
          <w:left w:w="70" w:type="dxa"/>
          <w:right w:w="70" w:type="dxa"/>
        </w:tblCellMar>
        <w:tblLook w:val="04A0" w:firstRow="1" w:lastRow="0" w:firstColumn="1" w:lastColumn="0" w:noHBand="0" w:noVBand="1"/>
      </w:tblPr>
      <w:tblGrid>
        <w:gridCol w:w="2410"/>
        <w:gridCol w:w="1190"/>
        <w:gridCol w:w="1114"/>
        <w:gridCol w:w="1854"/>
        <w:gridCol w:w="1114"/>
        <w:gridCol w:w="998"/>
      </w:tblGrid>
      <w:tr w:rsidR="00BE1D7B" w:rsidRPr="00BE1D7B" w:rsidTr="00BE1D7B">
        <w:trPr>
          <w:trHeight w:val="253"/>
        </w:trPr>
        <w:tc>
          <w:tcPr>
            <w:tcW w:w="24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E1D7B" w:rsidRPr="00BE1D7B" w:rsidRDefault="00BE1D7B" w:rsidP="00BE1D7B">
            <w:pPr>
              <w:jc w:val="center"/>
              <w:rPr>
                <w:rFonts w:ascii="Arial" w:eastAsia="Times New Roman" w:hAnsi="Arial" w:cs="Arial"/>
                <w:b/>
                <w:bCs/>
                <w:color w:val="000000"/>
                <w:sz w:val="18"/>
                <w:szCs w:val="18"/>
                <w:lang w:eastAsia="es-CO"/>
              </w:rPr>
            </w:pPr>
            <w:r w:rsidRPr="00BE1D7B">
              <w:rPr>
                <w:rFonts w:ascii="Arial" w:eastAsia="Times New Roman" w:hAnsi="Arial" w:cs="Arial"/>
                <w:b/>
                <w:bCs/>
                <w:color w:val="000000"/>
                <w:sz w:val="18"/>
                <w:szCs w:val="18"/>
                <w:lang w:eastAsia="es-CO"/>
              </w:rPr>
              <w:lastRenderedPageBreak/>
              <w:t>GRUPO</w:t>
            </w:r>
          </w:p>
        </w:tc>
        <w:tc>
          <w:tcPr>
            <w:tcW w:w="2304" w:type="dxa"/>
            <w:gridSpan w:val="2"/>
            <w:tcBorders>
              <w:top w:val="single" w:sz="8" w:space="0" w:color="auto"/>
              <w:left w:val="nil"/>
              <w:bottom w:val="single" w:sz="8" w:space="0" w:color="auto"/>
              <w:right w:val="single" w:sz="4" w:space="0" w:color="auto"/>
            </w:tcBorders>
            <w:shd w:val="clear" w:color="auto" w:fill="auto"/>
            <w:vAlign w:val="center"/>
            <w:hideMark/>
          </w:tcPr>
          <w:p w:rsidR="00BE1D7B" w:rsidRPr="00BE1D7B" w:rsidRDefault="00BE1D7B" w:rsidP="00BE1D7B">
            <w:pPr>
              <w:jc w:val="center"/>
              <w:rPr>
                <w:rFonts w:ascii="Calibri" w:eastAsia="Times New Roman" w:hAnsi="Calibri"/>
                <w:b/>
                <w:bCs/>
                <w:color w:val="000000"/>
                <w:sz w:val="18"/>
                <w:szCs w:val="18"/>
                <w:lang w:eastAsia="es-CO"/>
              </w:rPr>
            </w:pPr>
            <w:r w:rsidRPr="00BE1D7B">
              <w:rPr>
                <w:rFonts w:ascii="Calibri" w:eastAsia="Times New Roman" w:hAnsi="Calibri"/>
                <w:b/>
                <w:bCs/>
                <w:color w:val="000000"/>
                <w:sz w:val="18"/>
                <w:szCs w:val="18"/>
                <w:lang w:eastAsia="es-CO"/>
              </w:rPr>
              <w:t>abr-19</w:t>
            </w:r>
          </w:p>
        </w:tc>
        <w:tc>
          <w:tcPr>
            <w:tcW w:w="2968" w:type="dxa"/>
            <w:gridSpan w:val="2"/>
            <w:tcBorders>
              <w:top w:val="single" w:sz="8" w:space="0" w:color="auto"/>
              <w:left w:val="nil"/>
              <w:bottom w:val="single" w:sz="8" w:space="0" w:color="auto"/>
              <w:right w:val="single" w:sz="8" w:space="0" w:color="000000"/>
            </w:tcBorders>
            <w:shd w:val="clear" w:color="auto" w:fill="auto"/>
            <w:vAlign w:val="center"/>
            <w:hideMark/>
          </w:tcPr>
          <w:p w:rsidR="00BE1D7B" w:rsidRPr="00BE1D7B" w:rsidRDefault="00BE1D7B" w:rsidP="00BE1D7B">
            <w:pPr>
              <w:jc w:val="center"/>
              <w:rPr>
                <w:rFonts w:ascii="Calibri" w:eastAsia="Times New Roman" w:hAnsi="Calibri"/>
                <w:b/>
                <w:bCs/>
                <w:color w:val="000000"/>
                <w:sz w:val="18"/>
                <w:szCs w:val="18"/>
                <w:lang w:eastAsia="es-CO"/>
              </w:rPr>
            </w:pPr>
            <w:r w:rsidRPr="00BE1D7B">
              <w:rPr>
                <w:rFonts w:ascii="Calibri" w:eastAsia="Times New Roman" w:hAnsi="Calibri"/>
                <w:b/>
                <w:bCs/>
                <w:color w:val="000000"/>
                <w:sz w:val="18"/>
                <w:szCs w:val="18"/>
                <w:lang w:eastAsia="es-CO"/>
              </w:rPr>
              <w:t>abr-18</w:t>
            </w:r>
          </w:p>
        </w:tc>
        <w:tc>
          <w:tcPr>
            <w:tcW w:w="998" w:type="dxa"/>
            <w:vMerge w:val="restart"/>
            <w:tcBorders>
              <w:top w:val="single" w:sz="8" w:space="0" w:color="auto"/>
              <w:left w:val="nil"/>
              <w:bottom w:val="single" w:sz="4" w:space="0" w:color="auto"/>
              <w:right w:val="single" w:sz="8" w:space="0" w:color="auto"/>
            </w:tcBorders>
            <w:shd w:val="clear" w:color="auto" w:fill="auto"/>
            <w:vAlign w:val="center"/>
            <w:hideMark/>
          </w:tcPr>
          <w:p w:rsidR="00BE1D7B" w:rsidRPr="00BE1D7B" w:rsidRDefault="00BE1D7B" w:rsidP="00BE1D7B">
            <w:pPr>
              <w:jc w:val="center"/>
              <w:rPr>
                <w:rFonts w:ascii="Calibri" w:eastAsia="Times New Roman" w:hAnsi="Calibri"/>
                <w:b/>
                <w:bCs/>
                <w:color w:val="000000"/>
                <w:sz w:val="18"/>
                <w:szCs w:val="18"/>
                <w:lang w:eastAsia="es-CO"/>
              </w:rPr>
            </w:pPr>
            <w:r w:rsidRPr="00BE1D7B">
              <w:rPr>
                <w:rFonts w:ascii="Calibri" w:eastAsia="Times New Roman" w:hAnsi="Calibri"/>
                <w:b/>
                <w:bCs/>
                <w:color w:val="000000"/>
                <w:sz w:val="18"/>
                <w:szCs w:val="18"/>
                <w:lang w:eastAsia="es-CO"/>
              </w:rPr>
              <w:t>% VARIACIÓN</w:t>
            </w:r>
          </w:p>
        </w:tc>
      </w:tr>
      <w:tr w:rsidR="00BE1D7B" w:rsidRPr="00BE1D7B" w:rsidTr="00BE1D7B">
        <w:trPr>
          <w:trHeight w:val="398"/>
        </w:trPr>
        <w:tc>
          <w:tcPr>
            <w:tcW w:w="2410" w:type="dxa"/>
            <w:vMerge/>
            <w:tcBorders>
              <w:top w:val="single" w:sz="8" w:space="0" w:color="auto"/>
              <w:left w:val="single" w:sz="8" w:space="0" w:color="auto"/>
              <w:bottom w:val="single" w:sz="8" w:space="0" w:color="000000"/>
              <w:right w:val="single" w:sz="8" w:space="0" w:color="auto"/>
            </w:tcBorders>
            <w:vAlign w:val="center"/>
            <w:hideMark/>
          </w:tcPr>
          <w:p w:rsidR="00BE1D7B" w:rsidRPr="00BE1D7B" w:rsidRDefault="00BE1D7B" w:rsidP="00BE1D7B">
            <w:pPr>
              <w:rPr>
                <w:rFonts w:ascii="Arial" w:eastAsia="Times New Roman" w:hAnsi="Arial" w:cs="Arial"/>
                <w:b/>
                <w:bCs/>
                <w:color w:val="000000"/>
                <w:sz w:val="18"/>
                <w:szCs w:val="18"/>
                <w:lang w:eastAsia="es-CO"/>
              </w:rPr>
            </w:pPr>
          </w:p>
        </w:tc>
        <w:tc>
          <w:tcPr>
            <w:tcW w:w="1190" w:type="dxa"/>
            <w:tcBorders>
              <w:top w:val="nil"/>
              <w:left w:val="single" w:sz="4" w:space="0" w:color="auto"/>
              <w:bottom w:val="nil"/>
              <w:right w:val="single" w:sz="4" w:space="0" w:color="auto"/>
            </w:tcBorders>
            <w:shd w:val="clear" w:color="auto" w:fill="auto"/>
            <w:vAlign w:val="center"/>
            <w:hideMark/>
          </w:tcPr>
          <w:p w:rsidR="00BE1D7B" w:rsidRPr="00BE1D7B" w:rsidRDefault="00BE1D7B" w:rsidP="00BE1D7B">
            <w:pPr>
              <w:jc w:val="center"/>
              <w:rPr>
                <w:rFonts w:ascii="Calibri" w:eastAsia="Times New Roman" w:hAnsi="Calibri"/>
                <w:b/>
                <w:bCs/>
                <w:color w:val="000000"/>
                <w:sz w:val="18"/>
                <w:szCs w:val="18"/>
                <w:lang w:eastAsia="es-CO"/>
              </w:rPr>
            </w:pPr>
            <w:r w:rsidRPr="00BE1D7B">
              <w:rPr>
                <w:rFonts w:ascii="Calibri" w:eastAsia="Times New Roman" w:hAnsi="Calibri"/>
                <w:b/>
                <w:bCs/>
                <w:color w:val="000000"/>
                <w:sz w:val="18"/>
                <w:szCs w:val="18"/>
                <w:lang w:eastAsia="es-CO"/>
              </w:rPr>
              <w:t>SALDO ABRIL  2019</w:t>
            </w:r>
          </w:p>
        </w:tc>
        <w:tc>
          <w:tcPr>
            <w:tcW w:w="1114" w:type="dxa"/>
            <w:tcBorders>
              <w:top w:val="nil"/>
              <w:left w:val="nil"/>
              <w:bottom w:val="nil"/>
              <w:right w:val="single" w:sz="4" w:space="0" w:color="auto"/>
            </w:tcBorders>
            <w:shd w:val="clear" w:color="auto" w:fill="auto"/>
            <w:vAlign w:val="center"/>
            <w:hideMark/>
          </w:tcPr>
          <w:p w:rsidR="00BE1D7B" w:rsidRPr="00BE1D7B" w:rsidRDefault="00BE1D7B" w:rsidP="00BE1D7B">
            <w:pPr>
              <w:jc w:val="center"/>
              <w:rPr>
                <w:rFonts w:ascii="Calibri" w:eastAsia="Times New Roman" w:hAnsi="Calibri"/>
                <w:b/>
                <w:bCs/>
                <w:color w:val="000000"/>
                <w:sz w:val="18"/>
                <w:szCs w:val="18"/>
                <w:lang w:eastAsia="es-CO"/>
              </w:rPr>
            </w:pPr>
            <w:r w:rsidRPr="00BE1D7B">
              <w:rPr>
                <w:rFonts w:ascii="Calibri" w:eastAsia="Times New Roman" w:hAnsi="Calibri"/>
                <w:b/>
                <w:bCs/>
                <w:color w:val="000000"/>
                <w:sz w:val="18"/>
                <w:szCs w:val="18"/>
                <w:lang w:eastAsia="es-CO"/>
              </w:rPr>
              <w:t>% participación en grupo</w:t>
            </w:r>
          </w:p>
        </w:tc>
        <w:tc>
          <w:tcPr>
            <w:tcW w:w="1854" w:type="dxa"/>
            <w:tcBorders>
              <w:top w:val="nil"/>
              <w:left w:val="nil"/>
              <w:bottom w:val="nil"/>
              <w:right w:val="single" w:sz="4" w:space="0" w:color="auto"/>
            </w:tcBorders>
            <w:shd w:val="clear" w:color="auto" w:fill="auto"/>
            <w:vAlign w:val="center"/>
            <w:hideMark/>
          </w:tcPr>
          <w:p w:rsidR="00BE1D7B" w:rsidRPr="00BE1D7B" w:rsidRDefault="00BE1D7B" w:rsidP="00BE1D7B">
            <w:pPr>
              <w:jc w:val="center"/>
              <w:rPr>
                <w:rFonts w:ascii="Calibri" w:eastAsia="Times New Roman" w:hAnsi="Calibri"/>
                <w:b/>
                <w:bCs/>
                <w:color w:val="000000"/>
                <w:sz w:val="18"/>
                <w:szCs w:val="18"/>
                <w:lang w:eastAsia="es-CO"/>
              </w:rPr>
            </w:pPr>
            <w:r w:rsidRPr="00BE1D7B">
              <w:rPr>
                <w:rFonts w:ascii="Calibri" w:eastAsia="Times New Roman" w:hAnsi="Calibri"/>
                <w:b/>
                <w:bCs/>
                <w:color w:val="000000"/>
                <w:sz w:val="18"/>
                <w:szCs w:val="18"/>
                <w:lang w:eastAsia="es-CO"/>
              </w:rPr>
              <w:t>SALDO ABRIL 2018</w:t>
            </w:r>
          </w:p>
        </w:tc>
        <w:tc>
          <w:tcPr>
            <w:tcW w:w="1114" w:type="dxa"/>
            <w:tcBorders>
              <w:top w:val="nil"/>
              <w:left w:val="nil"/>
              <w:bottom w:val="nil"/>
              <w:right w:val="single" w:sz="4" w:space="0" w:color="auto"/>
            </w:tcBorders>
            <w:shd w:val="clear" w:color="auto" w:fill="auto"/>
            <w:vAlign w:val="center"/>
            <w:hideMark/>
          </w:tcPr>
          <w:p w:rsidR="00BE1D7B" w:rsidRPr="00BE1D7B" w:rsidRDefault="00BE1D7B" w:rsidP="00BE1D7B">
            <w:pPr>
              <w:jc w:val="center"/>
              <w:rPr>
                <w:rFonts w:ascii="Calibri" w:eastAsia="Times New Roman" w:hAnsi="Calibri"/>
                <w:b/>
                <w:bCs/>
                <w:color w:val="000000"/>
                <w:sz w:val="18"/>
                <w:szCs w:val="18"/>
                <w:lang w:eastAsia="es-CO"/>
              </w:rPr>
            </w:pPr>
            <w:r w:rsidRPr="00BE1D7B">
              <w:rPr>
                <w:rFonts w:ascii="Calibri" w:eastAsia="Times New Roman" w:hAnsi="Calibri"/>
                <w:b/>
                <w:bCs/>
                <w:color w:val="000000"/>
                <w:sz w:val="18"/>
                <w:szCs w:val="18"/>
                <w:lang w:eastAsia="es-CO"/>
              </w:rPr>
              <w:t>% participación en grupo</w:t>
            </w:r>
          </w:p>
        </w:tc>
        <w:tc>
          <w:tcPr>
            <w:tcW w:w="998" w:type="dxa"/>
            <w:vMerge/>
            <w:tcBorders>
              <w:top w:val="single" w:sz="8" w:space="0" w:color="auto"/>
              <w:left w:val="nil"/>
              <w:bottom w:val="single" w:sz="4" w:space="0" w:color="auto"/>
              <w:right w:val="single" w:sz="8" w:space="0" w:color="auto"/>
            </w:tcBorders>
            <w:vAlign w:val="center"/>
            <w:hideMark/>
          </w:tcPr>
          <w:p w:rsidR="00BE1D7B" w:rsidRPr="00BE1D7B" w:rsidRDefault="00BE1D7B" w:rsidP="00BE1D7B">
            <w:pPr>
              <w:rPr>
                <w:rFonts w:ascii="Calibri" w:eastAsia="Times New Roman" w:hAnsi="Calibri"/>
                <w:b/>
                <w:bCs/>
                <w:color w:val="000000"/>
                <w:sz w:val="18"/>
                <w:szCs w:val="18"/>
                <w:lang w:eastAsia="es-CO"/>
              </w:rPr>
            </w:pPr>
          </w:p>
        </w:tc>
      </w:tr>
      <w:tr w:rsidR="00BE1D7B" w:rsidRPr="00BE1D7B" w:rsidTr="00BE1D7B">
        <w:trPr>
          <w:trHeight w:val="241"/>
        </w:trPr>
        <w:tc>
          <w:tcPr>
            <w:tcW w:w="2410" w:type="dxa"/>
            <w:tcBorders>
              <w:top w:val="nil"/>
              <w:left w:val="single" w:sz="8" w:space="0" w:color="auto"/>
              <w:bottom w:val="single" w:sz="4" w:space="0" w:color="auto"/>
              <w:right w:val="single" w:sz="4" w:space="0" w:color="auto"/>
            </w:tcBorders>
            <w:shd w:val="clear" w:color="auto" w:fill="auto"/>
            <w:vAlign w:val="center"/>
            <w:hideMark/>
          </w:tcPr>
          <w:p w:rsidR="00BE1D7B" w:rsidRPr="00BE1D7B" w:rsidRDefault="00BE1D7B" w:rsidP="00BE1D7B">
            <w:pPr>
              <w:rPr>
                <w:rFonts w:ascii="Calibri" w:eastAsia="Times New Roman" w:hAnsi="Calibri"/>
                <w:color w:val="000000"/>
                <w:sz w:val="22"/>
                <w:szCs w:val="22"/>
                <w:lang w:eastAsia="es-CO"/>
              </w:rPr>
            </w:pPr>
            <w:r w:rsidRPr="00BE1D7B">
              <w:rPr>
                <w:rFonts w:ascii="Calibri" w:eastAsia="Times New Roman" w:hAnsi="Calibri"/>
                <w:color w:val="000000"/>
                <w:sz w:val="22"/>
                <w:szCs w:val="22"/>
                <w:lang w:eastAsia="es-CO"/>
              </w:rPr>
              <w:t>Sueldos y salarios</w:t>
            </w:r>
          </w:p>
        </w:tc>
        <w:tc>
          <w:tcPr>
            <w:tcW w:w="1190" w:type="dxa"/>
            <w:tcBorders>
              <w:top w:val="single" w:sz="8" w:space="0" w:color="auto"/>
              <w:left w:val="nil"/>
              <w:bottom w:val="single" w:sz="4" w:space="0" w:color="auto"/>
              <w:right w:val="single" w:sz="4" w:space="0" w:color="auto"/>
            </w:tcBorders>
            <w:shd w:val="clear" w:color="auto" w:fill="auto"/>
            <w:vAlign w:val="center"/>
            <w:hideMark/>
          </w:tcPr>
          <w:p w:rsidR="00BE1D7B" w:rsidRPr="00BE1D7B" w:rsidRDefault="00BE1D7B" w:rsidP="00BE1D7B">
            <w:pPr>
              <w:jc w:val="right"/>
              <w:rPr>
                <w:rFonts w:ascii="Arial" w:eastAsia="Times New Roman" w:hAnsi="Arial" w:cs="Arial"/>
                <w:color w:val="000000"/>
                <w:sz w:val="16"/>
                <w:szCs w:val="16"/>
                <w:lang w:eastAsia="es-CO"/>
              </w:rPr>
            </w:pPr>
            <w:r w:rsidRPr="00BE1D7B">
              <w:rPr>
                <w:rFonts w:ascii="Arial" w:eastAsia="Times New Roman" w:hAnsi="Arial" w:cs="Arial"/>
                <w:color w:val="000000"/>
                <w:sz w:val="16"/>
                <w:szCs w:val="16"/>
                <w:lang w:eastAsia="es-CO"/>
              </w:rPr>
              <w:t>2.659.399.447</w:t>
            </w:r>
          </w:p>
        </w:tc>
        <w:tc>
          <w:tcPr>
            <w:tcW w:w="1114" w:type="dxa"/>
            <w:tcBorders>
              <w:top w:val="single" w:sz="8" w:space="0" w:color="auto"/>
              <w:left w:val="nil"/>
              <w:bottom w:val="single" w:sz="4" w:space="0" w:color="auto"/>
              <w:right w:val="single" w:sz="4" w:space="0" w:color="auto"/>
            </w:tcBorders>
            <w:shd w:val="clear" w:color="auto" w:fill="auto"/>
            <w:vAlign w:val="center"/>
            <w:hideMark/>
          </w:tcPr>
          <w:p w:rsidR="00BE1D7B" w:rsidRPr="00BE1D7B" w:rsidRDefault="00BE1D7B" w:rsidP="00BE1D7B">
            <w:pPr>
              <w:jc w:val="right"/>
              <w:rPr>
                <w:rFonts w:ascii="Arial" w:eastAsia="Times New Roman" w:hAnsi="Arial" w:cs="Arial"/>
                <w:color w:val="000000"/>
                <w:sz w:val="16"/>
                <w:szCs w:val="16"/>
                <w:lang w:eastAsia="es-CO"/>
              </w:rPr>
            </w:pPr>
            <w:r w:rsidRPr="00BE1D7B">
              <w:rPr>
                <w:rFonts w:ascii="Arial" w:eastAsia="Times New Roman" w:hAnsi="Arial" w:cs="Arial"/>
                <w:color w:val="000000"/>
                <w:sz w:val="16"/>
                <w:szCs w:val="16"/>
                <w:lang w:eastAsia="es-CO"/>
              </w:rPr>
              <w:t>35,93%</w:t>
            </w:r>
          </w:p>
        </w:tc>
        <w:tc>
          <w:tcPr>
            <w:tcW w:w="1854" w:type="dxa"/>
            <w:tcBorders>
              <w:top w:val="single" w:sz="8" w:space="0" w:color="auto"/>
              <w:left w:val="nil"/>
              <w:bottom w:val="single" w:sz="4" w:space="0" w:color="auto"/>
              <w:right w:val="single" w:sz="4" w:space="0" w:color="auto"/>
            </w:tcBorders>
            <w:shd w:val="clear" w:color="auto" w:fill="auto"/>
            <w:vAlign w:val="center"/>
            <w:hideMark/>
          </w:tcPr>
          <w:p w:rsidR="00BE1D7B" w:rsidRPr="00BE1D7B" w:rsidRDefault="00BE1D7B" w:rsidP="00BE1D7B">
            <w:pPr>
              <w:jc w:val="right"/>
              <w:rPr>
                <w:rFonts w:ascii="Arial" w:eastAsia="Times New Roman" w:hAnsi="Arial" w:cs="Arial"/>
                <w:color w:val="000000"/>
                <w:sz w:val="16"/>
                <w:szCs w:val="16"/>
                <w:lang w:eastAsia="es-CO"/>
              </w:rPr>
            </w:pPr>
            <w:r w:rsidRPr="00BE1D7B">
              <w:rPr>
                <w:rFonts w:ascii="Arial" w:eastAsia="Times New Roman" w:hAnsi="Arial" w:cs="Arial"/>
                <w:color w:val="000000"/>
                <w:sz w:val="16"/>
                <w:szCs w:val="16"/>
                <w:lang w:eastAsia="es-CO"/>
              </w:rPr>
              <w:t>2.636.966.398</w:t>
            </w:r>
          </w:p>
        </w:tc>
        <w:tc>
          <w:tcPr>
            <w:tcW w:w="1114" w:type="dxa"/>
            <w:tcBorders>
              <w:top w:val="single" w:sz="8" w:space="0" w:color="auto"/>
              <w:left w:val="nil"/>
              <w:bottom w:val="single" w:sz="4" w:space="0" w:color="auto"/>
              <w:right w:val="single" w:sz="4" w:space="0" w:color="auto"/>
            </w:tcBorders>
            <w:shd w:val="clear" w:color="auto" w:fill="auto"/>
            <w:vAlign w:val="center"/>
            <w:hideMark/>
          </w:tcPr>
          <w:p w:rsidR="00BE1D7B" w:rsidRPr="00BE1D7B" w:rsidRDefault="00BE1D7B" w:rsidP="00BE1D7B">
            <w:pPr>
              <w:jc w:val="right"/>
              <w:rPr>
                <w:rFonts w:ascii="Arial" w:eastAsia="Times New Roman" w:hAnsi="Arial" w:cs="Arial"/>
                <w:color w:val="000000"/>
                <w:sz w:val="16"/>
                <w:szCs w:val="16"/>
                <w:lang w:eastAsia="es-CO"/>
              </w:rPr>
            </w:pPr>
            <w:r w:rsidRPr="00BE1D7B">
              <w:rPr>
                <w:rFonts w:ascii="Arial" w:eastAsia="Times New Roman" w:hAnsi="Arial" w:cs="Arial"/>
                <w:color w:val="000000"/>
                <w:sz w:val="16"/>
                <w:szCs w:val="16"/>
                <w:lang w:eastAsia="es-CO"/>
              </w:rPr>
              <w:t>38%</w:t>
            </w:r>
          </w:p>
        </w:tc>
        <w:tc>
          <w:tcPr>
            <w:tcW w:w="998" w:type="dxa"/>
            <w:tcBorders>
              <w:top w:val="single" w:sz="8" w:space="0" w:color="auto"/>
              <w:left w:val="nil"/>
              <w:bottom w:val="single" w:sz="4" w:space="0" w:color="auto"/>
              <w:right w:val="single" w:sz="8" w:space="0" w:color="auto"/>
            </w:tcBorders>
            <w:shd w:val="clear" w:color="auto" w:fill="auto"/>
            <w:vAlign w:val="center"/>
            <w:hideMark/>
          </w:tcPr>
          <w:p w:rsidR="00BE1D7B" w:rsidRPr="00BE1D7B" w:rsidRDefault="00BE1D7B" w:rsidP="00BE1D7B">
            <w:pPr>
              <w:jc w:val="right"/>
              <w:rPr>
                <w:rFonts w:ascii="Arial" w:eastAsia="Times New Roman" w:hAnsi="Arial" w:cs="Arial"/>
                <w:color w:val="000000"/>
                <w:sz w:val="16"/>
                <w:szCs w:val="16"/>
                <w:lang w:eastAsia="es-CO"/>
              </w:rPr>
            </w:pPr>
            <w:r w:rsidRPr="00BE1D7B">
              <w:rPr>
                <w:rFonts w:ascii="Arial" w:eastAsia="Times New Roman" w:hAnsi="Arial" w:cs="Arial"/>
                <w:color w:val="000000"/>
                <w:sz w:val="16"/>
                <w:szCs w:val="16"/>
                <w:lang w:eastAsia="es-CO"/>
              </w:rPr>
              <w:t>0,85%</w:t>
            </w:r>
          </w:p>
        </w:tc>
      </w:tr>
      <w:tr w:rsidR="00BE1D7B" w:rsidRPr="00BE1D7B" w:rsidTr="00BE1D7B">
        <w:trPr>
          <w:trHeight w:val="241"/>
        </w:trPr>
        <w:tc>
          <w:tcPr>
            <w:tcW w:w="2410" w:type="dxa"/>
            <w:tcBorders>
              <w:top w:val="nil"/>
              <w:left w:val="single" w:sz="8" w:space="0" w:color="auto"/>
              <w:bottom w:val="single" w:sz="4" w:space="0" w:color="auto"/>
              <w:right w:val="single" w:sz="4" w:space="0" w:color="auto"/>
            </w:tcBorders>
            <w:shd w:val="clear" w:color="auto" w:fill="auto"/>
            <w:vAlign w:val="center"/>
            <w:hideMark/>
          </w:tcPr>
          <w:p w:rsidR="00BE1D7B" w:rsidRPr="00BE1D7B" w:rsidRDefault="00BE1D7B" w:rsidP="00BE1D7B">
            <w:pPr>
              <w:rPr>
                <w:rFonts w:ascii="Calibri" w:eastAsia="Times New Roman" w:hAnsi="Calibri"/>
                <w:color w:val="000000"/>
                <w:sz w:val="22"/>
                <w:szCs w:val="22"/>
                <w:lang w:eastAsia="es-CO"/>
              </w:rPr>
            </w:pPr>
            <w:r w:rsidRPr="00BE1D7B">
              <w:rPr>
                <w:rFonts w:ascii="Calibri" w:eastAsia="Times New Roman" w:hAnsi="Calibri"/>
                <w:color w:val="000000"/>
                <w:sz w:val="22"/>
                <w:szCs w:val="22"/>
                <w:lang w:eastAsia="es-CO"/>
              </w:rPr>
              <w:t>Contribuciones efectivas</w:t>
            </w:r>
          </w:p>
        </w:tc>
        <w:tc>
          <w:tcPr>
            <w:tcW w:w="1190" w:type="dxa"/>
            <w:tcBorders>
              <w:top w:val="nil"/>
              <w:left w:val="nil"/>
              <w:bottom w:val="single" w:sz="4" w:space="0" w:color="auto"/>
              <w:right w:val="single" w:sz="4" w:space="0" w:color="auto"/>
            </w:tcBorders>
            <w:shd w:val="clear" w:color="auto" w:fill="auto"/>
            <w:vAlign w:val="center"/>
            <w:hideMark/>
          </w:tcPr>
          <w:p w:rsidR="00BE1D7B" w:rsidRPr="00BE1D7B" w:rsidRDefault="00BE1D7B" w:rsidP="00BE1D7B">
            <w:pPr>
              <w:jc w:val="right"/>
              <w:rPr>
                <w:rFonts w:ascii="Arial" w:eastAsia="Times New Roman" w:hAnsi="Arial" w:cs="Arial"/>
                <w:color w:val="000000"/>
                <w:sz w:val="16"/>
                <w:szCs w:val="16"/>
                <w:lang w:eastAsia="es-CO"/>
              </w:rPr>
            </w:pPr>
            <w:r w:rsidRPr="00BE1D7B">
              <w:rPr>
                <w:rFonts w:ascii="Arial" w:eastAsia="Times New Roman" w:hAnsi="Arial" w:cs="Arial"/>
                <w:color w:val="000000"/>
                <w:sz w:val="16"/>
                <w:szCs w:val="16"/>
                <w:lang w:eastAsia="es-CO"/>
              </w:rPr>
              <w:t>831.736.098</w:t>
            </w:r>
          </w:p>
        </w:tc>
        <w:tc>
          <w:tcPr>
            <w:tcW w:w="1114" w:type="dxa"/>
            <w:tcBorders>
              <w:top w:val="nil"/>
              <w:left w:val="nil"/>
              <w:bottom w:val="single" w:sz="4" w:space="0" w:color="auto"/>
              <w:right w:val="single" w:sz="4" w:space="0" w:color="auto"/>
            </w:tcBorders>
            <w:shd w:val="clear" w:color="auto" w:fill="auto"/>
            <w:vAlign w:val="center"/>
            <w:hideMark/>
          </w:tcPr>
          <w:p w:rsidR="00BE1D7B" w:rsidRPr="00BE1D7B" w:rsidRDefault="00BE1D7B" w:rsidP="00BE1D7B">
            <w:pPr>
              <w:jc w:val="right"/>
              <w:rPr>
                <w:rFonts w:ascii="Arial" w:eastAsia="Times New Roman" w:hAnsi="Arial" w:cs="Arial"/>
                <w:color w:val="000000"/>
                <w:sz w:val="16"/>
                <w:szCs w:val="16"/>
                <w:lang w:eastAsia="es-CO"/>
              </w:rPr>
            </w:pPr>
            <w:r w:rsidRPr="00BE1D7B">
              <w:rPr>
                <w:rFonts w:ascii="Arial" w:eastAsia="Times New Roman" w:hAnsi="Arial" w:cs="Arial"/>
                <w:color w:val="000000"/>
                <w:sz w:val="16"/>
                <w:szCs w:val="16"/>
                <w:lang w:eastAsia="es-CO"/>
              </w:rPr>
              <w:t>11,24%</w:t>
            </w:r>
          </w:p>
        </w:tc>
        <w:tc>
          <w:tcPr>
            <w:tcW w:w="1854" w:type="dxa"/>
            <w:tcBorders>
              <w:top w:val="nil"/>
              <w:left w:val="nil"/>
              <w:bottom w:val="single" w:sz="4" w:space="0" w:color="auto"/>
              <w:right w:val="single" w:sz="4" w:space="0" w:color="auto"/>
            </w:tcBorders>
            <w:shd w:val="clear" w:color="auto" w:fill="auto"/>
            <w:vAlign w:val="center"/>
            <w:hideMark/>
          </w:tcPr>
          <w:p w:rsidR="00BE1D7B" w:rsidRPr="00BE1D7B" w:rsidRDefault="00BE1D7B" w:rsidP="00BE1D7B">
            <w:pPr>
              <w:jc w:val="right"/>
              <w:rPr>
                <w:rFonts w:ascii="Arial" w:eastAsia="Times New Roman" w:hAnsi="Arial" w:cs="Arial"/>
                <w:color w:val="000000"/>
                <w:sz w:val="16"/>
                <w:szCs w:val="16"/>
                <w:lang w:eastAsia="es-CO"/>
              </w:rPr>
            </w:pPr>
            <w:r w:rsidRPr="00BE1D7B">
              <w:rPr>
                <w:rFonts w:ascii="Arial" w:eastAsia="Times New Roman" w:hAnsi="Arial" w:cs="Arial"/>
                <w:color w:val="000000"/>
                <w:sz w:val="16"/>
                <w:szCs w:val="16"/>
                <w:lang w:eastAsia="es-CO"/>
              </w:rPr>
              <w:t>757.578.636</w:t>
            </w:r>
          </w:p>
        </w:tc>
        <w:tc>
          <w:tcPr>
            <w:tcW w:w="1114" w:type="dxa"/>
            <w:tcBorders>
              <w:top w:val="nil"/>
              <w:left w:val="nil"/>
              <w:bottom w:val="single" w:sz="4" w:space="0" w:color="auto"/>
              <w:right w:val="single" w:sz="4" w:space="0" w:color="auto"/>
            </w:tcBorders>
            <w:shd w:val="clear" w:color="auto" w:fill="auto"/>
            <w:vAlign w:val="center"/>
            <w:hideMark/>
          </w:tcPr>
          <w:p w:rsidR="00BE1D7B" w:rsidRPr="00BE1D7B" w:rsidRDefault="00BE1D7B" w:rsidP="00BE1D7B">
            <w:pPr>
              <w:jc w:val="right"/>
              <w:rPr>
                <w:rFonts w:ascii="Arial" w:eastAsia="Times New Roman" w:hAnsi="Arial" w:cs="Arial"/>
                <w:color w:val="000000"/>
                <w:sz w:val="16"/>
                <w:szCs w:val="16"/>
                <w:lang w:eastAsia="es-CO"/>
              </w:rPr>
            </w:pPr>
            <w:r w:rsidRPr="00BE1D7B">
              <w:rPr>
                <w:rFonts w:ascii="Arial" w:eastAsia="Times New Roman" w:hAnsi="Arial" w:cs="Arial"/>
                <w:color w:val="000000"/>
                <w:sz w:val="16"/>
                <w:szCs w:val="16"/>
                <w:lang w:eastAsia="es-CO"/>
              </w:rPr>
              <w:t>11%</w:t>
            </w:r>
          </w:p>
        </w:tc>
        <w:tc>
          <w:tcPr>
            <w:tcW w:w="998" w:type="dxa"/>
            <w:tcBorders>
              <w:top w:val="nil"/>
              <w:left w:val="nil"/>
              <w:bottom w:val="single" w:sz="4" w:space="0" w:color="auto"/>
              <w:right w:val="single" w:sz="8" w:space="0" w:color="auto"/>
            </w:tcBorders>
            <w:shd w:val="clear" w:color="auto" w:fill="auto"/>
            <w:vAlign w:val="center"/>
            <w:hideMark/>
          </w:tcPr>
          <w:p w:rsidR="00BE1D7B" w:rsidRPr="00BE1D7B" w:rsidRDefault="00BE1D7B" w:rsidP="00BE1D7B">
            <w:pPr>
              <w:jc w:val="right"/>
              <w:rPr>
                <w:rFonts w:ascii="Arial" w:eastAsia="Times New Roman" w:hAnsi="Arial" w:cs="Arial"/>
                <w:color w:val="000000"/>
                <w:sz w:val="16"/>
                <w:szCs w:val="16"/>
                <w:lang w:eastAsia="es-CO"/>
              </w:rPr>
            </w:pPr>
            <w:r w:rsidRPr="00BE1D7B">
              <w:rPr>
                <w:rFonts w:ascii="Arial" w:eastAsia="Times New Roman" w:hAnsi="Arial" w:cs="Arial"/>
                <w:color w:val="000000"/>
                <w:sz w:val="16"/>
                <w:szCs w:val="16"/>
                <w:lang w:eastAsia="es-CO"/>
              </w:rPr>
              <w:t>9,79%</w:t>
            </w:r>
          </w:p>
        </w:tc>
      </w:tr>
      <w:tr w:rsidR="00BE1D7B" w:rsidRPr="00BE1D7B" w:rsidTr="00BE1D7B">
        <w:trPr>
          <w:trHeight w:val="241"/>
        </w:trPr>
        <w:tc>
          <w:tcPr>
            <w:tcW w:w="2410" w:type="dxa"/>
            <w:tcBorders>
              <w:top w:val="nil"/>
              <w:left w:val="single" w:sz="8" w:space="0" w:color="auto"/>
              <w:bottom w:val="single" w:sz="4" w:space="0" w:color="auto"/>
              <w:right w:val="single" w:sz="4" w:space="0" w:color="auto"/>
            </w:tcBorders>
            <w:shd w:val="clear" w:color="auto" w:fill="auto"/>
            <w:vAlign w:val="center"/>
            <w:hideMark/>
          </w:tcPr>
          <w:p w:rsidR="00BE1D7B" w:rsidRPr="00BE1D7B" w:rsidRDefault="00BE1D7B" w:rsidP="00BE1D7B">
            <w:pPr>
              <w:rPr>
                <w:rFonts w:ascii="Calibri" w:eastAsia="Times New Roman" w:hAnsi="Calibri"/>
                <w:color w:val="000000"/>
                <w:sz w:val="22"/>
                <w:szCs w:val="22"/>
                <w:lang w:eastAsia="es-CO"/>
              </w:rPr>
            </w:pPr>
            <w:r w:rsidRPr="00BE1D7B">
              <w:rPr>
                <w:rFonts w:ascii="Calibri" w:eastAsia="Times New Roman" w:hAnsi="Calibri"/>
                <w:color w:val="000000"/>
                <w:sz w:val="22"/>
                <w:szCs w:val="22"/>
                <w:lang w:eastAsia="es-CO"/>
              </w:rPr>
              <w:t>Aportes sobre la nomina</w:t>
            </w:r>
          </w:p>
        </w:tc>
        <w:tc>
          <w:tcPr>
            <w:tcW w:w="1190" w:type="dxa"/>
            <w:tcBorders>
              <w:top w:val="nil"/>
              <w:left w:val="nil"/>
              <w:bottom w:val="single" w:sz="4" w:space="0" w:color="auto"/>
              <w:right w:val="single" w:sz="4" w:space="0" w:color="auto"/>
            </w:tcBorders>
            <w:shd w:val="clear" w:color="auto" w:fill="auto"/>
            <w:vAlign w:val="center"/>
            <w:hideMark/>
          </w:tcPr>
          <w:p w:rsidR="00BE1D7B" w:rsidRPr="00BE1D7B" w:rsidRDefault="00BE1D7B" w:rsidP="00BE1D7B">
            <w:pPr>
              <w:jc w:val="right"/>
              <w:rPr>
                <w:rFonts w:ascii="Arial" w:eastAsia="Times New Roman" w:hAnsi="Arial" w:cs="Arial"/>
                <w:color w:val="000000"/>
                <w:sz w:val="16"/>
                <w:szCs w:val="16"/>
                <w:lang w:eastAsia="es-CO"/>
              </w:rPr>
            </w:pPr>
            <w:r w:rsidRPr="00BE1D7B">
              <w:rPr>
                <w:rFonts w:ascii="Arial" w:eastAsia="Times New Roman" w:hAnsi="Arial" w:cs="Arial"/>
                <w:color w:val="000000"/>
                <w:sz w:val="16"/>
                <w:szCs w:val="16"/>
                <w:lang w:eastAsia="es-CO"/>
              </w:rPr>
              <w:t>141.999.385</w:t>
            </w:r>
          </w:p>
        </w:tc>
        <w:tc>
          <w:tcPr>
            <w:tcW w:w="1114" w:type="dxa"/>
            <w:tcBorders>
              <w:top w:val="nil"/>
              <w:left w:val="nil"/>
              <w:bottom w:val="single" w:sz="4" w:space="0" w:color="auto"/>
              <w:right w:val="single" w:sz="4" w:space="0" w:color="auto"/>
            </w:tcBorders>
            <w:shd w:val="clear" w:color="auto" w:fill="auto"/>
            <w:vAlign w:val="center"/>
            <w:hideMark/>
          </w:tcPr>
          <w:p w:rsidR="00BE1D7B" w:rsidRPr="00BE1D7B" w:rsidRDefault="00BE1D7B" w:rsidP="00BE1D7B">
            <w:pPr>
              <w:jc w:val="right"/>
              <w:rPr>
                <w:rFonts w:ascii="Arial" w:eastAsia="Times New Roman" w:hAnsi="Arial" w:cs="Arial"/>
                <w:color w:val="000000"/>
                <w:sz w:val="16"/>
                <w:szCs w:val="16"/>
                <w:lang w:eastAsia="es-CO"/>
              </w:rPr>
            </w:pPr>
            <w:r w:rsidRPr="00BE1D7B">
              <w:rPr>
                <w:rFonts w:ascii="Arial" w:eastAsia="Times New Roman" w:hAnsi="Arial" w:cs="Arial"/>
                <w:color w:val="000000"/>
                <w:sz w:val="16"/>
                <w:szCs w:val="16"/>
                <w:lang w:eastAsia="es-CO"/>
              </w:rPr>
              <w:t>1,92%</w:t>
            </w:r>
          </w:p>
        </w:tc>
        <w:tc>
          <w:tcPr>
            <w:tcW w:w="1854" w:type="dxa"/>
            <w:tcBorders>
              <w:top w:val="nil"/>
              <w:left w:val="nil"/>
              <w:bottom w:val="single" w:sz="4" w:space="0" w:color="auto"/>
              <w:right w:val="single" w:sz="4" w:space="0" w:color="auto"/>
            </w:tcBorders>
            <w:shd w:val="clear" w:color="auto" w:fill="auto"/>
            <w:vAlign w:val="center"/>
            <w:hideMark/>
          </w:tcPr>
          <w:p w:rsidR="00BE1D7B" w:rsidRPr="00BE1D7B" w:rsidRDefault="00BE1D7B" w:rsidP="00BE1D7B">
            <w:pPr>
              <w:jc w:val="right"/>
              <w:rPr>
                <w:rFonts w:ascii="Arial" w:eastAsia="Times New Roman" w:hAnsi="Arial" w:cs="Arial"/>
                <w:color w:val="000000"/>
                <w:sz w:val="16"/>
                <w:szCs w:val="16"/>
                <w:lang w:eastAsia="es-CO"/>
              </w:rPr>
            </w:pPr>
            <w:r w:rsidRPr="00BE1D7B">
              <w:rPr>
                <w:rFonts w:ascii="Arial" w:eastAsia="Times New Roman" w:hAnsi="Arial" w:cs="Arial"/>
                <w:color w:val="000000"/>
                <w:sz w:val="16"/>
                <w:szCs w:val="16"/>
                <w:lang w:eastAsia="es-CO"/>
              </w:rPr>
              <w:t>124.615.689</w:t>
            </w:r>
          </w:p>
        </w:tc>
        <w:tc>
          <w:tcPr>
            <w:tcW w:w="1114" w:type="dxa"/>
            <w:tcBorders>
              <w:top w:val="nil"/>
              <w:left w:val="nil"/>
              <w:bottom w:val="single" w:sz="4" w:space="0" w:color="auto"/>
              <w:right w:val="single" w:sz="4" w:space="0" w:color="auto"/>
            </w:tcBorders>
            <w:shd w:val="clear" w:color="auto" w:fill="auto"/>
            <w:vAlign w:val="center"/>
            <w:hideMark/>
          </w:tcPr>
          <w:p w:rsidR="00BE1D7B" w:rsidRPr="00BE1D7B" w:rsidRDefault="00BE1D7B" w:rsidP="00BE1D7B">
            <w:pPr>
              <w:jc w:val="right"/>
              <w:rPr>
                <w:rFonts w:ascii="Arial" w:eastAsia="Times New Roman" w:hAnsi="Arial" w:cs="Arial"/>
                <w:color w:val="000000"/>
                <w:sz w:val="16"/>
                <w:szCs w:val="16"/>
                <w:lang w:eastAsia="es-CO"/>
              </w:rPr>
            </w:pPr>
            <w:r w:rsidRPr="00BE1D7B">
              <w:rPr>
                <w:rFonts w:ascii="Arial" w:eastAsia="Times New Roman" w:hAnsi="Arial" w:cs="Arial"/>
                <w:color w:val="000000"/>
                <w:sz w:val="16"/>
                <w:szCs w:val="16"/>
                <w:lang w:eastAsia="es-CO"/>
              </w:rPr>
              <w:t>2%</w:t>
            </w:r>
          </w:p>
        </w:tc>
        <w:tc>
          <w:tcPr>
            <w:tcW w:w="998" w:type="dxa"/>
            <w:tcBorders>
              <w:top w:val="nil"/>
              <w:left w:val="nil"/>
              <w:bottom w:val="single" w:sz="4" w:space="0" w:color="auto"/>
              <w:right w:val="single" w:sz="8" w:space="0" w:color="auto"/>
            </w:tcBorders>
            <w:shd w:val="clear" w:color="auto" w:fill="auto"/>
            <w:vAlign w:val="center"/>
            <w:hideMark/>
          </w:tcPr>
          <w:p w:rsidR="00BE1D7B" w:rsidRPr="00BE1D7B" w:rsidRDefault="00BE1D7B" w:rsidP="00BE1D7B">
            <w:pPr>
              <w:jc w:val="right"/>
              <w:rPr>
                <w:rFonts w:ascii="Arial" w:eastAsia="Times New Roman" w:hAnsi="Arial" w:cs="Arial"/>
                <w:color w:val="000000"/>
                <w:sz w:val="16"/>
                <w:szCs w:val="16"/>
                <w:lang w:eastAsia="es-CO"/>
              </w:rPr>
            </w:pPr>
            <w:r w:rsidRPr="00BE1D7B">
              <w:rPr>
                <w:rFonts w:ascii="Arial" w:eastAsia="Times New Roman" w:hAnsi="Arial" w:cs="Arial"/>
                <w:color w:val="000000"/>
                <w:sz w:val="16"/>
                <w:szCs w:val="16"/>
                <w:lang w:eastAsia="es-CO"/>
              </w:rPr>
              <w:t>13,95%</w:t>
            </w:r>
          </w:p>
        </w:tc>
      </w:tr>
      <w:tr w:rsidR="00BE1D7B" w:rsidRPr="00BE1D7B" w:rsidTr="00BE1D7B">
        <w:trPr>
          <w:trHeight w:val="241"/>
        </w:trPr>
        <w:tc>
          <w:tcPr>
            <w:tcW w:w="2410" w:type="dxa"/>
            <w:tcBorders>
              <w:top w:val="nil"/>
              <w:left w:val="single" w:sz="8" w:space="0" w:color="auto"/>
              <w:bottom w:val="single" w:sz="4" w:space="0" w:color="auto"/>
              <w:right w:val="single" w:sz="4" w:space="0" w:color="auto"/>
            </w:tcBorders>
            <w:shd w:val="clear" w:color="000000" w:fill="FFFFFF"/>
            <w:vAlign w:val="center"/>
            <w:hideMark/>
          </w:tcPr>
          <w:p w:rsidR="00BE1D7B" w:rsidRPr="00BE1D7B" w:rsidRDefault="00BE1D7B" w:rsidP="00BE1D7B">
            <w:pPr>
              <w:rPr>
                <w:rFonts w:ascii="Calibri" w:eastAsia="Times New Roman" w:hAnsi="Calibri"/>
                <w:color w:val="000000"/>
                <w:sz w:val="22"/>
                <w:szCs w:val="22"/>
                <w:lang w:eastAsia="es-CO"/>
              </w:rPr>
            </w:pPr>
            <w:r w:rsidRPr="00BE1D7B">
              <w:rPr>
                <w:rFonts w:ascii="Calibri" w:eastAsia="Times New Roman" w:hAnsi="Calibri"/>
                <w:color w:val="000000"/>
                <w:sz w:val="22"/>
                <w:szCs w:val="22"/>
                <w:lang w:eastAsia="es-CO"/>
              </w:rPr>
              <w:t>Prestaciones sociales</w:t>
            </w:r>
          </w:p>
        </w:tc>
        <w:tc>
          <w:tcPr>
            <w:tcW w:w="1190" w:type="dxa"/>
            <w:tcBorders>
              <w:top w:val="nil"/>
              <w:left w:val="nil"/>
              <w:bottom w:val="single" w:sz="4" w:space="0" w:color="auto"/>
              <w:right w:val="single" w:sz="4" w:space="0" w:color="auto"/>
            </w:tcBorders>
            <w:shd w:val="clear" w:color="auto" w:fill="auto"/>
            <w:vAlign w:val="center"/>
            <w:hideMark/>
          </w:tcPr>
          <w:p w:rsidR="00BE1D7B" w:rsidRPr="00BE1D7B" w:rsidRDefault="00BE1D7B" w:rsidP="00BE1D7B">
            <w:pPr>
              <w:jc w:val="right"/>
              <w:rPr>
                <w:rFonts w:ascii="Arial" w:eastAsia="Times New Roman" w:hAnsi="Arial" w:cs="Arial"/>
                <w:color w:val="000000"/>
                <w:sz w:val="16"/>
                <w:szCs w:val="16"/>
                <w:lang w:eastAsia="es-CO"/>
              </w:rPr>
            </w:pPr>
            <w:r w:rsidRPr="00BE1D7B">
              <w:rPr>
                <w:rFonts w:ascii="Arial" w:eastAsia="Times New Roman" w:hAnsi="Arial" w:cs="Arial"/>
                <w:color w:val="000000"/>
                <w:sz w:val="16"/>
                <w:szCs w:val="16"/>
                <w:lang w:eastAsia="es-CO"/>
              </w:rPr>
              <w:t>1.407.292.928</w:t>
            </w:r>
          </w:p>
        </w:tc>
        <w:tc>
          <w:tcPr>
            <w:tcW w:w="1114" w:type="dxa"/>
            <w:tcBorders>
              <w:top w:val="nil"/>
              <w:left w:val="nil"/>
              <w:bottom w:val="single" w:sz="4" w:space="0" w:color="auto"/>
              <w:right w:val="single" w:sz="4" w:space="0" w:color="auto"/>
            </w:tcBorders>
            <w:shd w:val="clear" w:color="auto" w:fill="auto"/>
            <w:vAlign w:val="center"/>
            <w:hideMark/>
          </w:tcPr>
          <w:p w:rsidR="00BE1D7B" w:rsidRPr="00BE1D7B" w:rsidRDefault="00BE1D7B" w:rsidP="00BE1D7B">
            <w:pPr>
              <w:jc w:val="right"/>
              <w:rPr>
                <w:rFonts w:ascii="Arial" w:eastAsia="Times New Roman" w:hAnsi="Arial" w:cs="Arial"/>
                <w:color w:val="000000"/>
                <w:sz w:val="16"/>
                <w:szCs w:val="16"/>
                <w:lang w:eastAsia="es-CO"/>
              </w:rPr>
            </w:pPr>
            <w:r w:rsidRPr="00BE1D7B">
              <w:rPr>
                <w:rFonts w:ascii="Arial" w:eastAsia="Times New Roman" w:hAnsi="Arial" w:cs="Arial"/>
                <w:color w:val="000000"/>
                <w:sz w:val="16"/>
                <w:szCs w:val="16"/>
                <w:lang w:eastAsia="es-CO"/>
              </w:rPr>
              <w:t>19,01%</w:t>
            </w:r>
          </w:p>
        </w:tc>
        <w:tc>
          <w:tcPr>
            <w:tcW w:w="1854" w:type="dxa"/>
            <w:tcBorders>
              <w:top w:val="nil"/>
              <w:left w:val="nil"/>
              <w:bottom w:val="single" w:sz="4" w:space="0" w:color="auto"/>
              <w:right w:val="single" w:sz="4" w:space="0" w:color="auto"/>
            </w:tcBorders>
            <w:shd w:val="clear" w:color="auto" w:fill="auto"/>
            <w:vAlign w:val="center"/>
            <w:hideMark/>
          </w:tcPr>
          <w:p w:rsidR="00BE1D7B" w:rsidRPr="00BE1D7B" w:rsidRDefault="00BE1D7B" w:rsidP="00BE1D7B">
            <w:pPr>
              <w:jc w:val="right"/>
              <w:rPr>
                <w:rFonts w:ascii="Arial" w:eastAsia="Times New Roman" w:hAnsi="Arial" w:cs="Arial"/>
                <w:color w:val="000000"/>
                <w:sz w:val="16"/>
                <w:szCs w:val="16"/>
                <w:lang w:eastAsia="es-CO"/>
              </w:rPr>
            </w:pPr>
            <w:r w:rsidRPr="00BE1D7B">
              <w:rPr>
                <w:rFonts w:ascii="Arial" w:eastAsia="Times New Roman" w:hAnsi="Arial" w:cs="Arial"/>
                <w:color w:val="000000"/>
                <w:sz w:val="16"/>
                <w:szCs w:val="16"/>
                <w:lang w:eastAsia="es-CO"/>
              </w:rPr>
              <w:t>1.336.626.426</w:t>
            </w:r>
          </w:p>
        </w:tc>
        <w:tc>
          <w:tcPr>
            <w:tcW w:w="1114" w:type="dxa"/>
            <w:tcBorders>
              <w:top w:val="nil"/>
              <w:left w:val="nil"/>
              <w:bottom w:val="single" w:sz="4" w:space="0" w:color="auto"/>
              <w:right w:val="single" w:sz="4" w:space="0" w:color="auto"/>
            </w:tcBorders>
            <w:shd w:val="clear" w:color="auto" w:fill="auto"/>
            <w:vAlign w:val="center"/>
            <w:hideMark/>
          </w:tcPr>
          <w:p w:rsidR="00BE1D7B" w:rsidRPr="00BE1D7B" w:rsidRDefault="00BE1D7B" w:rsidP="00BE1D7B">
            <w:pPr>
              <w:jc w:val="right"/>
              <w:rPr>
                <w:rFonts w:ascii="Arial" w:eastAsia="Times New Roman" w:hAnsi="Arial" w:cs="Arial"/>
                <w:color w:val="000000"/>
                <w:sz w:val="16"/>
                <w:szCs w:val="16"/>
                <w:lang w:eastAsia="es-CO"/>
              </w:rPr>
            </w:pPr>
            <w:r w:rsidRPr="00BE1D7B">
              <w:rPr>
                <w:rFonts w:ascii="Arial" w:eastAsia="Times New Roman" w:hAnsi="Arial" w:cs="Arial"/>
                <w:color w:val="000000"/>
                <w:sz w:val="16"/>
                <w:szCs w:val="16"/>
                <w:lang w:eastAsia="es-CO"/>
              </w:rPr>
              <w:t>19%</w:t>
            </w:r>
          </w:p>
        </w:tc>
        <w:tc>
          <w:tcPr>
            <w:tcW w:w="998" w:type="dxa"/>
            <w:tcBorders>
              <w:top w:val="nil"/>
              <w:left w:val="nil"/>
              <w:bottom w:val="single" w:sz="4" w:space="0" w:color="auto"/>
              <w:right w:val="single" w:sz="8" w:space="0" w:color="auto"/>
            </w:tcBorders>
            <w:shd w:val="clear" w:color="auto" w:fill="auto"/>
            <w:vAlign w:val="center"/>
            <w:hideMark/>
          </w:tcPr>
          <w:p w:rsidR="00BE1D7B" w:rsidRPr="00BE1D7B" w:rsidRDefault="00BE1D7B" w:rsidP="00BE1D7B">
            <w:pPr>
              <w:jc w:val="right"/>
              <w:rPr>
                <w:rFonts w:ascii="Arial" w:eastAsia="Times New Roman" w:hAnsi="Arial" w:cs="Arial"/>
                <w:color w:val="000000"/>
                <w:sz w:val="16"/>
                <w:szCs w:val="16"/>
                <w:lang w:eastAsia="es-CO"/>
              </w:rPr>
            </w:pPr>
            <w:r w:rsidRPr="00BE1D7B">
              <w:rPr>
                <w:rFonts w:ascii="Arial" w:eastAsia="Times New Roman" w:hAnsi="Arial" w:cs="Arial"/>
                <w:color w:val="000000"/>
                <w:sz w:val="16"/>
                <w:szCs w:val="16"/>
                <w:lang w:eastAsia="es-CO"/>
              </w:rPr>
              <w:t>5,29%</w:t>
            </w:r>
          </w:p>
        </w:tc>
      </w:tr>
      <w:tr w:rsidR="00BE1D7B" w:rsidRPr="00BE1D7B" w:rsidTr="00BE1D7B">
        <w:trPr>
          <w:trHeight w:val="482"/>
        </w:trPr>
        <w:tc>
          <w:tcPr>
            <w:tcW w:w="2410" w:type="dxa"/>
            <w:tcBorders>
              <w:top w:val="nil"/>
              <w:left w:val="single" w:sz="8" w:space="0" w:color="auto"/>
              <w:bottom w:val="single" w:sz="4" w:space="0" w:color="auto"/>
              <w:right w:val="single" w:sz="4" w:space="0" w:color="auto"/>
            </w:tcBorders>
            <w:shd w:val="clear" w:color="auto" w:fill="auto"/>
            <w:vAlign w:val="center"/>
            <w:hideMark/>
          </w:tcPr>
          <w:p w:rsidR="00BE1D7B" w:rsidRPr="00BE1D7B" w:rsidRDefault="00BE1D7B" w:rsidP="00BE1D7B">
            <w:pPr>
              <w:rPr>
                <w:rFonts w:ascii="Calibri" w:eastAsia="Times New Roman" w:hAnsi="Calibri"/>
                <w:color w:val="000000"/>
                <w:sz w:val="22"/>
                <w:szCs w:val="22"/>
                <w:lang w:eastAsia="es-CO"/>
              </w:rPr>
            </w:pPr>
            <w:r w:rsidRPr="00BE1D7B">
              <w:rPr>
                <w:rFonts w:ascii="Calibri" w:eastAsia="Times New Roman" w:hAnsi="Calibri"/>
                <w:color w:val="000000"/>
                <w:sz w:val="22"/>
                <w:szCs w:val="22"/>
                <w:lang w:eastAsia="es-CO"/>
              </w:rPr>
              <w:t>Gastos de personal diversos</w:t>
            </w:r>
          </w:p>
        </w:tc>
        <w:tc>
          <w:tcPr>
            <w:tcW w:w="1190" w:type="dxa"/>
            <w:tcBorders>
              <w:top w:val="nil"/>
              <w:left w:val="nil"/>
              <w:bottom w:val="single" w:sz="4" w:space="0" w:color="auto"/>
              <w:right w:val="single" w:sz="4" w:space="0" w:color="auto"/>
            </w:tcBorders>
            <w:shd w:val="clear" w:color="auto" w:fill="auto"/>
            <w:vAlign w:val="center"/>
            <w:hideMark/>
          </w:tcPr>
          <w:p w:rsidR="00BE1D7B" w:rsidRPr="00BE1D7B" w:rsidRDefault="00BE1D7B" w:rsidP="00BE1D7B">
            <w:pPr>
              <w:jc w:val="right"/>
              <w:rPr>
                <w:rFonts w:ascii="Arial" w:eastAsia="Times New Roman" w:hAnsi="Arial" w:cs="Arial"/>
                <w:color w:val="000000"/>
                <w:sz w:val="16"/>
                <w:szCs w:val="16"/>
                <w:lang w:eastAsia="es-CO"/>
              </w:rPr>
            </w:pPr>
            <w:r w:rsidRPr="00BE1D7B">
              <w:rPr>
                <w:rFonts w:ascii="Arial" w:eastAsia="Times New Roman" w:hAnsi="Arial" w:cs="Arial"/>
                <w:color w:val="000000"/>
                <w:sz w:val="16"/>
                <w:szCs w:val="16"/>
                <w:lang w:eastAsia="es-CO"/>
              </w:rPr>
              <w:t>10.407.557</w:t>
            </w:r>
          </w:p>
        </w:tc>
        <w:tc>
          <w:tcPr>
            <w:tcW w:w="1114" w:type="dxa"/>
            <w:tcBorders>
              <w:top w:val="nil"/>
              <w:left w:val="nil"/>
              <w:bottom w:val="single" w:sz="4" w:space="0" w:color="auto"/>
              <w:right w:val="single" w:sz="4" w:space="0" w:color="auto"/>
            </w:tcBorders>
            <w:shd w:val="clear" w:color="auto" w:fill="auto"/>
            <w:vAlign w:val="center"/>
            <w:hideMark/>
          </w:tcPr>
          <w:p w:rsidR="00BE1D7B" w:rsidRPr="00BE1D7B" w:rsidRDefault="00BE1D7B" w:rsidP="00BE1D7B">
            <w:pPr>
              <w:jc w:val="right"/>
              <w:rPr>
                <w:rFonts w:ascii="Arial" w:eastAsia="Times New Roman" w:hAnsi="Arial" w:cs="Arial"/>
                <w:color w:val="000000"/>
                <w:sz w:val="16"/>
                <w:szCs w:val="16"/>
                <w:lang w:eastAsia="es-CO"/>
              </w:rPr>
            </w:pPr>
            <w:r w:rsidRPr="00BE1D7B">
              <w:rPr>
                <w:rFonts w:ascii="Arial" w:eastAsia="Times New Roman" w:hAnsi="Arial" w:cs="Arial"/>
                <w:color w:val="000000"/>
                <w:sz w:val="16"/>
                <w:szCs w:val="16"/>
                <w:lang w:eastAsia="es-CO"/>
              </w:rPr>
              <w:t>0,14%</w:t>
            </w:r>
          </w:p>
        </w:tc>
        <w:tc>
          <w:tcPr>
            <w:tcW w:w="1854" w:type="dxa"/>
            <w:tcBorders>
              <w:top w:val="nil"/>
              <w:left w:val="nil"/>
              <w:bottom w:val="single" w:sz="4" w:space="0" w:color="auto"/>
              <w:right w:val="single" w:sz="4" w:space="0" w:color="auto"/>
            </w:tcBorders>
            <w:shd w:val="clear" w:color="auto" w:fill="auto"/>
            <w:vAlign w:val="center"/>
            <w:hideMark/>
          </w:tcPr>
          <w:p w:rsidR="00BE1D7B" w:rsidRPr="00BE1D7B" w:rsidRDefault="00BE1D7B" w:rsidP="00BE1D7B">
            <w:pPr>
              <w:jc w:val="right"/>
              <w:rPr>
                <w:rFonts w:ascii="Arial" w:eastAsia="Times New Roman" w:hAnsi="Arial" w:cs="Arial"/>
                <w:color w:val="000000"/>
                <w:sz w:val="16"/>
                <w:szCs w:val="16"/>
                <w:lang w:eastAsia="es-CO"/>
              </w:rPr>
            </w:pPr>
            <w:r w:rsidRPr="00BE1D7B">
              <w:rPr>
                <w:rFonts w:ascii="Arial" w:eastAsia="Times New Roman" w:hAnsi="Arial" w:cs="Arial"/>
                <w:color w:val="000000"/>
                <w:sz w:val="16"/>
                <w:szCs w:val="16"/>
                <w:lang w:eastAsia="es-CO"/>
              </w:rPr>
              <w:t>64.800.891</w:t>
            </w:r>
          </w:p>
        </w:tc>
        <w:tc>
          <w:tcPr>
            <w:tcW w:w="1114" w:type="dxa"/>
            <w:tcBorders>
              <w:top w:val="nil"/>
              <w:left w:val="nil"/>
              <w:bottom w:val="single" w:sz="4" w:space="0" w:color="auto"/>
              <w:right w:val="single" w:sz="4" w:space="0" w:color="auto"/>
            </w:tcBorders>
            <w:shd w:val="clear" w:color="auto" w:fill="auto"/>
            <w:vAlign w:val="center"/>
            <w:hideMark/>
          </w:tcPr>
          <w:p w:rsidR="00BE1D7B" w:rsidRPr="00BE1D7B" w:rsidRDefault="00BE1D7B" w:rsidP="00BE1D7B">
            <w:pPr>
              <w:jc w:val="right"/>
              <w:rPr>
                <w:rFonts w:ascii="Arial" w:eastAsia="Times New Roman" w:hAnsi="Arial" w:cs="Arial"/>
                <w:color w:val="000000"/>
                <w:sz w:val="16"/>
                <w:szCs w:val="16"/>
                <w:lang w:eastAsia="es-CO"/>
              </w:rPr>
            </w:pPr>
            <w:r w:rsidRPr="00BE1D7B">
              <w:rPr>
                <w:rFonts w:ascii="Arial" w:eastAsia="Times New Roman" w:hAnsi="Arial" w:cs="Arial"/>
                <w:color w:val="000000"/>
                <w:sz w:val="16"/>
                <w:szCs w:val="16"/>
                <w:lang w:eastAsia="es-CO"/>
              </w:rPr>
              <w:t>1%</w:t>
            </w:r>
          </w:p>
        </w:tc>
        <w:tc>
          <w:tcPr>
            <w:tcW w:w="998" w:type="dxa"/>
            <w:tcBorders>
              <w:top w:val="nil"/>
              <w:left w:val="nil"/>
              <w:bottom w:val="single" w:sz="4" w:space="0" w:color="auto"/>
              <w:right w:val="single" w:sz="8" w:space="0" w:color="auto"/>
            </w:tcBorders>
            <w:shd w:val="clear" w:color="auto" w:fill="auto"/>
            <w:vAlign w:val="center"/>
            <w:hideMark/>
          </w:tcPr>
          <w:p w:rsidR="00BE1D7B" w:rsidRPr="00BE1D7B" w:rsidRDefault="00BE1D7B" w:rsidP="00BE1D7B">
            <w:pPr>
              <w:jc w:val="right"/>
              <w:rPr>
                <w:rFonts w:ascii="Arial" w:eastAsia="Times New Roman" w:hAnsi="Arial" w:cs="Arial"/>
                <w:color w:val="000000"/>
                <w:sz w:val="16"/>
                <w:szCs w:val="16"/>
                <w:lang w:eastAsia="es-CO"/>
              </w:rPr>
            </w:pPr>
            <w:r w:rsidRPr="00BE1D7B">
              <w:rPr>
                <w:rFonts w:ascii="Arial" w:eastAsia="Times New Roman" w:hAnsi="Arial" w:cs="Arial"/>
                <w:color w:val="000000"/>
                <w:sz w:val="16"/>
                <w:szCs w:val="16"/>
                <w:lang w:eastAsia="es-CO"/>
              </w:rPr>
              <w:t>-83,94%</w:t>
            </w:r>
          </w:p>
        </w:tc>
      </w:tr>
      <w:tr w:rsidR="00BE1D7B" w:rsidRPr="00BE1D7B" w:rsidTr="00BE1D7B">
        <w:trPr>
          <w:trHeight w:val="253"/>
        </w:trPr>
        <w:tc>
          <w:tcPr>
            <w:tcW w:w="2410" w:type="dxa"/>
            <w:tcBorders>
              <w:top w:val="nil"/>
              <w:left w:val="single" w:sz="8" w:space="0" w:color="auto"/>
              <w:bottom w:val="single" w:sz="8" w:space="0" w:color="auto"/>
              <w:right w:val="single" w:sz="4" w:space="0" w:color="auto"/>
            </w:tcBorders>
            <w:shd w:val="clear" w:color="auto" w:fill="auto"/>
            <w:vAlign w:val="center"/>
            <w:hideMark/>
          </w:tcPr>
          <w:p w:rsidR="00BE1D7B" w:rsidRPr="00BE1D7B" w:rsidRDefault="00BE1D7B" w:rsidP="00BE1D7B">
            <w:pPr>
              <w:rPr>
                <w:rFonts w:ascii="Calibri" w:eastAsia="Times New Roman" w:hAnsi="Calibri"/>
                <w:color w:val="000000"/>
                <w:sz w:val="22"/>
                <w:szCs w:val="22"/>
                <w:lang w:eastAsia="es-CO"/>
              </w:rPr>
            </w:pPr>
            <w:r w:rsidRPr="00BE1D7B">
              <w:rPr>
                <w:rFonts w:ascii="Calibri" w:eastAsia="Times New Roman" w:hAnsi="Calibri"/>
                <w:color w:val="000000"/>
                <w:sz w:val="22"/>
                <w:szCs w:val="22"/>
                <w:lang w:eastAsia="es-CO"/>
              </w:rPr>
              <w:t>Generales</w:t>
            </w:r>
          </w:p>
        </w:tc>
        <w:tc>
          <w:tcPr>
            <w:tcW w:w="1190" w:type="dxa"/>
            <w:tcBorders>
              <w:top w:val="nil"/>
              <w:left w:val="nil"/>
              <w:bottom w:val="single" w:sz="8" w:space="0" w:color="auto"/>
              <w:right w:val="single" w:sz="4" w:space="0" w:color="auto"/>
            </w:tcBorders>
            <w:shd w:val="clear" w:color="auto" w:fill="auto"/>
            <w:vAlign w:val="center"/>
            <w:hideMark/>
          </w:tcPr>
          <w:p w:rsidR="00BE1D7B" w:rsidRPr="00BE1D7B" w:rsidRDefault="00BE1D7B" w:rsidP="00BE1D7B">
            <w:pPr>
              <w:jc w:val="right"/>
              <w:rPr>
                <w:rFonts w:ascii="Arial" w:eastAsia="Times New Roman" w:hAnsi="Arial" w:cs="Arial"/>
                <w:color w:val="000000"/>
                <w:sz w:val="16"/>
                <w:szCs w:val="16"/>
                <w:lang w:eastAsia="es-CO"/>
              </w:rPr>
            </w:pPr>
            <w:r w:rsidRPr="00BE1D7B">
              <w:rPr>
                <w:rFonts w:ascii="Arial" w:eastAsia="Times New Roman" w:hAnsi="Arial" w:cs="Arial"/>
                <w:color w:val="000000"/>
                <w:sz w:val="16"/>
                <w:szCs w:val="16"/>
                <w:lang w:eastAsia="es-CO"/>
              </w:rPr>
              <w:t>2.351.693.440</w:t>
            </w:r>
          </w:p>
        </w:tc>
        <w:tc>
          <w:tcPr>
            <w:tcW w:w="1114" w:type="dxa"/>
            <w:tcBorders>
              <w:top w:val="nil"/>
              <w:left w:val="nil"/>
              <w:bottom w:val="single" w:sz="8" w:space="0" w:color="auto"/>
              <w:right w:val="single" w:sz="4" w:space="0" w:color="auto"/>
            </w:tcBorders>
            <w:shd w:val="clear" w:color="auto" w:fill="auto"/>
            <w:vAlign w:val="center"/>
            <w:hideMark/>
          </w:tcPr>
          <w:p w:rsidR="00BE1D7B" w:rsidRPr="00BE1D7B" w:rsidRDefault="00BE1D7B" w:rsidP="00BE1D7B">
            <w:pPr>
              <w:jc w:val="right"/>
              <w:rPr>
                <w:rFonts w:ascii="Arial" w:eastAsia="Times New Roman" w:hAnsi="Arial" w:cs="Arial"/>
                <w:color w:val="000000"/>
                <w:sz w:val="16"/>
                <w:szCs w:val="16"/>
                <w:lang w:eastAsia="es-CO"/>
              </w:rPr>
            </w:pPr>
            <w:r w:rsidRPr="00BE1D7B">
              <w:rPr>
                <w:rFonts w:ascii="Arial" w:eastAsia="Times New Roman" w:hAnsi="Arial" w:cs="Arial"/>
                <w:color w:val="000000"/>
                <w:sz w:val="16"/>
                <w:szCs w:val="16"/>
                <w:lang w:eastAsia="es-CO"/>
              </w:rPr>
              <w:t>31,77%</w:t>
            </w:r>
          </w:p>
        </w:tc>
        <w:tc>
          <w:tcPr>
            <w:tcW w:w="1854" w:type="dxa"/>
            <w:tcBorders>
              <w:top w:val="nil"/>
              <w:left w:val="nil"/>
              <w:bottom w:val="single" w:sz="8" w:space="0" w:color="auto"/>
              <w:right w:val="single" w:sz="4" w:space="0" w:color="auto"/>
            </w:tcBorders>
            <w:shd w:val="clear" w:color="auto" w:fill="auto"/>
            <w:vAlign w:val="center"/>
            <w:hideMark/>
          </w:tcPr>
          <w:p w:rsidR="00BE1D7B" w:rsidRPr="00BE1D7B" w:rsidRDefault="00BE1D7B" w:rsidP="00BE1D7B">
            <w:pPr>
              <w:jc w:val="right"/>
              <w:rPr>
                <w:rFonts w:ascii="Arial" w:eastAsia="Times New Roman" w:hAnsi="Arial" w:cs="Arial"/>
                <w:color w:val="000000"/>
                <w:sz w:val="16"/>
                <w:szCs w:val="16"/>
                <w:lang w:eastAsia="es-CO"/>
              </w:rPr>
            </w:pPr>
            <w:r w:rsidRPr="00BE1D7B">
              <w:rPr>
                <w:rFonts w:ascii="Arial" w:eastAsia="Times New Roman" w:hAnsi="Arial" w:cs="Arial"/>
                <w:color w:val="000000"/>
                <w:sz w:val="16"/>
                <w:szCs w:val="16"/>
                <w:lang w:eastAsia="es-CO"/>
              </w:rPr>
              <w:t>2.016.365.255</w:t>
            </w:r>
          </w:p>
        </w:tc>
        <w:tc>
          <w:tcPr>
            <w:tcW w:w="1114" w:type="dxa"/>
            <w:tcBorders>
              <w:top w:val="nil"/>
              <w:left w:val="nil"/>
              <w:bottom w:val="single" w:sz="8" w:space="0" w:color="auto"/>
              <w:right w:val="single" w:sz="4" w:space="0" w:color="auto"/>
            </w:tcBorders>
            <w:shd w:val="clear" w:color="auto" w:fill="auto"/>
            <w:vAlign w:val="center"/>
            <w:hideMark/>
          </w:tcPr>
          <w:p w:rsidR="00BE1D7B" w:rsidRPr="00BE1D7B" w:rsidRDefault="00BE1D7B" w:rsidP="00BE1D7B">
            <w:pPr>
              <w:jc w:val="right"/>
              <w:rPr>
                <w:rFonts w:ascii="Arial" w:eastAsia="Times New Roman" w:hAnsi="Arial" w:cs="Arial"/>
                <w:color w:val="000000"/>
                <w:sz w:val="16"/>
                <w:szCs w:val="16"/>
                <w:lang w:eastAsia="es-CO"/>
              </w:rPr>
            </w:pPr>
            <w:r w:rsidRPr="00BE1D7B">
              <w:rPr>
                <w:rFonts w:ascii="Arial" w:eastAsia="Times New Roman" w:hAnsi="Arial" w:cs="Arial"/>
                <w:color w:val="000000"/>
                <w:sz w:val="16"/>
                <w:szCs w:val="16"/>
                <w:lang w:eastAsia="es-CO"/>
              </w:rPr>
              <w:t>29%</w:t>
            </w:r>
          </w:p>
        </w:tc>
        <w:tc>
          <w:tcPr>
            <w:tcW w:w="998" w:type="dxa"/>
            <w:tcBorders>
              <w:top w:val="nil"/>
              <w:left w:val="nil"/>
              <w:bottom w:val="single" w:sz="8" w:space="0" w:color="auto"/>
              <w:right w:val="single" w:sz="8" w:space="0" w:color="auto"/>
            </w:tcBorders>
            <w:shd w:val="clear" w:color="auto" w:fill="auto"/>
            <w:vAlign w:val="center"/>
            <w:hideMark/>
          </w:tcPr>
          <w:p w:rsidR="00BE1D7B" w:rsidRPr="00BE1D7B" w:rsidRDefault="00BE1D7B" w:rsidP="00BE1D7B">
            <w:pPr>
              <w:jc w:val="right"/>
              <w:rPr>
                <w:rFonts w:ascii="Arial" w:eastAsia="Times New Roman" w:hAnsi="Arial" w:cs="Arial"/>
                <w:color w:val="000000"/>
                <w:sz w:val="16"/>
                <w:szCs w:val="16"/>
                <w:lang w:eastAsia="es-CO"/>
              </w:rPr>
            </w:pPr>
            <w:r w:rsidRPr="00BE1D7B">
              <w:rPr>
                <w:rFonts w:ascii="Arial" w:eastAsia="Times New Roman" w:hAnsi="Arial" w:cs="Arial"/>
                <w:color w:val="000000"/>
                <w:sz w:val="16"/>
                <w:szCs w:val="16"/>
                <w:lang w:eastAsia="es-CO"/>
              </w:rPr>
              <w:t>16,63%</w:t>
            </w:r>
          </w:p>
        </w:tc>
      </w:tr>
      <w:tr w:rsidR="00BE1D7B" w:rsidRPr="00BE1D7B" w:rsidTr="00BE1D7B">
        <w:trPr>
          <w:trHeight w:val="253"/>
        </w:trPr>
        <w:tc>
          <w:tcPr>
            <w:tcW w:w="2410" w:type="dxa"/>
            <w:tcBorders>
              <w:top w:val="nil"/>
              <w:left w:val="single" w:sz="8" w:space="0" w:color="auto"/>
              <w:bottom w:val="single" w:sz="8" w:space="0" w:color="auto"/>
              <w:right w:val="single" w:sz="4" w:space="0" w:color="auto"/>
            </w:tcBorders>
            <w:shd w:val="clear" w:color="auto" w:fill="auto"/>
            <w:vAlign w:val="center"/>
            <w:hideMark/>
          </w:tcPr>
          <w:p w:rsidR="00BE1D7B" w:rsidRPr="00BE1D7B" w:rsidRDefault="00BE1D7B" w:rsidP="00BE1D7B">
            <w:pPr>
              <w:jc w:val="right"/>
              <w:rPr>
                <w:rFonts w:ascii="Arial" w:eastAsia="Times New Roman" w:hAnsi="Arial" w:cs="Arial"/>
                <w:b/>
                <w:bCs/>
                <w:color w:val="000000"/>
                <w:sz w:val="16"/>
                <w:szCs w:val="16"/>
                <w:lang w:eastAsia="es-CO"/>
              </w:rPr>
            </w:pPr>
            <w:r w:rsidRPr="00BE1D7B">
              <w:rPr>
                <w:rFonts w:ascii="Arial" w:eastAsia="Times New Roman" w:hAnsi="Arial" w:cs="Arial"/>
                <w:b/>
                <w:bCs/>
                <w:color w:val="000000"/>
                <w:sz w:val="16"/>
                <w:szCs w:val="16"/>
                <w:lang w:eastAsia="es-CO"/>
              </w:rPr>
              <w:t xml:space="preserve"> TOTAL </w:t>
            </w:r>
          </w:p>
        </w:tc>
        <w:tc>
          <w:tcPr>
            <w:tcW w:w="1190" w:type="dxa"/>
            <w:tcBorders>
              <w:top w:val="nil"/>
              <w:left w:val="nil"/>
              <w:bottom w:val="single" w:sz="8" w:space="0" w:color="auto"/>
              <w:right w:val="single" w:sz="4" w:space="0" w:color="auto"/>
            </w:tcBorders>
            <w:shd w:val="clear" w:color="auto" w:fill="auto"/>
            <w:vAlign w:val="center"/>
            <w:hideMark/>
          </w:tcPr>
          <w:p w:rsidR="00BE1D7B" w:rsidRPr="00BE1D7B" w:rsidRDefault="00BE1D7B" w:rsidP="00BE1D7B">
            <w:pPr>
              <w:jc w:val="right"/>
              <w:rPr>
                <w:rFonts w:ascii="Arial" w:eastAsia="Times New Roman" w:hAnsi="Arial" w:cs="Arial"/>
                <w:b/>
                <w:bCs/>
                <w:color w:val="000000"/>
                <w:sz w:val="16"/>
                <w:szCs w:val="16"/>
                <w:lang w:eastAsia="es-CO"/>
              </w:rPr>
            </w:pPr>
            <w:r w:rsidRPr="00BE1D7B">
              <w:rPr>
                <w:rFonts w:ascii="Arial" w:eastAsia="Times New Roman" w:hAnsi="Arial" w:cs="Arial"/>
                <w:b/>
                <w:bCs/>
                <w:color w:val="000000"/>
                <w:sz w:val="16"/>
                <w:szCs w:val="16"/>
                <w:lang w:eastAsia="es-CO"/>
              </w:rPr>
              <w:t>7.402.528.856</w:t>
            </w:r>
          </w:p>
        </w:tc>
        <w:tc>
          <w:tcPr>
            <w:tcW w:w="1114" w:type="dxa"/>
            <w:tcBorders>
              <w:top w:val="nil"/>
              <w:left w:val="nil"/>
              <w:bottom w:val="single" w:sz="8" w:space="0" w:color="auto"/>
              <w:right w:val="single" w:sz="4" w:space="0" w:color="auto"/>
            </w:tcBorders>
            <w:shd w:val="clear" w:color="auto" w:fill="auto"/>
            <w:vAlign w:val="center"/>
            <w:hideMark/>
          </w:tcPr>
          <w:p w:rsidR="00BE1D7B" w:rsidRPr="00BE1D7B" w:rsidRDefault="00BE1D7B" w:rsidP="00BE1D7B">
            <w:pPr>
              <w:jc w:val="right"/>
              <w:rPr>
                <w:rFonts w:ascii="Arial" w:eastAsia="Times New Roman" w:hAnsi="Arial" w:cs="Arial"/>
                <w:color w:val="000000"/>
                <w:sz w:val="16"/>
                <w:szCs w:val="16"/>
                <w:lang w:eastAsia="es-CO"/>
              </w:rPr>
            </w:pPr>
            <w:r w:rsidRPr="00BE1D7B">
              <w:rPr>
                <w:rFonts w:ascii="Arial" w:eastAsia="Times New Roman" w:hAnsi="Arial" w:cs="Arial"/>
                <w:color w:val="000000"/>
                <w:sz w:val="16"/>
                <w:szCs w:val="16"/>
                <w:lang w:eastAsia="es-CO"/>
              </w:rPr>
              <w:t>100,00%</w:t>
            </w:r>
          </w:p>
        </w:tc>
        <w:tc>
          <w:tcPr>
            <w:tcW w:w="1854" w:type="dxa"/>
            <w:tcBorders>
              <w:top w:val="nil"/>
              <w:left w:val="nil"/>
              <w:bottom w:val="single" w:sz="8" w:space="0" w:color="auto"/>
              <w:right w:val="single" w:sz="4" w:space="0" w:color="auto"/>
            </w:tcBorders>
            <w:shd w:val="clear" w:color="auto" w:fill="auto"/>
            <w:vAlign w:val="center"/>
            <w:hideMark/>
          </w:tcPr>
          <w:p w:rsidR="00BE1D7B" w:rsidRPr="00BE1D7B" w:rsidRDefault="00BE1D7B" w:rsidP="00BE1D7B">
            <w:pPr>
              <w:jc w:val="right"/>
              <w:rPr>
                <w:rFonts w:ascii="Arial" w:eastAsia="Times New Roman" w:hAnsi="Arial" w:cs="Arial"/>
                <w:b/>
                <w:bCs/>
                <w:color w:val="000000"/>
                <w:sz w:val="16"/>
                <w:szCs w:val="16"/>
                <w:lang w:eastAsia="es-CO"/>
              </w:rPr>
            </w:pPr>
            <w:r w:rsidRPr="00BE1D7B">
              <w:rPr>
                <w:rFonts w:ascii="Arial" w:eastAsia="Times New Roman" w:hAnsi="Arial" w:cs="Arial"/>
                <w:b/>
                <w:bCs/>
                <w:color w:val="000000"/>
                <w:sz w:val="16"/>
                <w:szCs w:val="16"/>
                <w:lang w:eastAsia="es-CO"/>
              </w:rPr>
              <w:t>6.936.953.295</w:t>
            </w:r>
          </w:p>
        </w:tc>
        <w:tc>
          <w:tcPr>
            <w:tcW w:w="1114" w:type="dxa"/>
            <w:tcBorders>
              <w:top w:val="nil"/>
              <w:left w:val="nil"/>
              <w:bottom w:val="single" w:sz="8" w:space="0" w:color="auto"/>
              <w:right w:val="nil"/>
            </w:tcBorders>
            <w:shd w:val="clear" w:color="auto" w:fill="auto"/>
            <w:vAlign w:val="center"/>
            <w:hideMark/>
          </w:tcPr>
          <w:p w:rsidR="00BE1D7B" w:rsidRPr="00BE1D7B" w:rsidRDefault="00BE1D7B" w:rsidP="00BE1D7B">
            <w:pPr>
              <w:jc w:val="right"/>
              <w:rPr>
                <w:rFonts w:ascii="Arial" w:eastAsia="Times New Roman" w:hAnsi="Arial" w:cs="Arial"/>
                <w:color w:val="000000"/>
                <w:sz w:val="16"/>
                <w:szCs w:val="16"/>
                <w:lang w:eastAsia="es-CO"/>
              </w:rPr>
            </w:pPr>
            <w:r w:rsidRPr="00BE1D7B">
              <w:rPr>
                <w:rFonts w:ascii="Arial" w:eastAsia="Times New Roman" w:hAnsi="Arial" w:cs="Arial"/>
                <w:color w:val="000000"/>
                <w:sz w:val="16"/>
                <w:szCs w:val="16"/>
                <w:lang w:eastAsia="es-CO"/>
              </w:rPr>
              <w:t>100%</w:t>
            </w:r>
          </w:p>
        </w:tc>
        <w:tc>
          <w:tcPr>
            <w:tcW w:w="998" w:type="dxa"/>
            <w:tcBorders>
              <w:top w:val="nil"/>
              <w:left w:val="single" w:sz="8" w:space="0" w:color="auto"/>
              <w:bottom w:val="single" w:sz="8" w:space="0" w:color="auto"/>
              <w:right w:val="single" w:sz="8" w:space="0" w:color="auto"/>
            </w:tcBorders>
            <w:shd w:val="clear" w:color="auto" w:fill="auto"/>
            <w:vAlign w:val="center"/>
            <w:hideMark/>
          </w:tcPr>
          <w:p w:rsidR="00BE1D7B" w:rsidRPr="00BE1D7B" w:rsidRDefault="00BE1D7B" w:rsidP="00BE1D7B">
            <w:pPr>
              <w:jc w:val="right"/>
              <w:rPr>
                <w:rFonts w:ascii="Arial" w:eastAsia="Times New Roman" w:hAnsi="Arial" w:cs="Arial"/>
                <w:color w:val="000000"/>
                <w:sz w:val="16"/>
                <w:szCs w:val="16"/>
                <w:lang w:eastAsia="es-CO"/>
              </w:rPr>
            </w:pPr>
            <w:r w:rsidRPr="00BE1D7B">
              <w:rPr>
                <w:rFonts w:ascii="Arial" w:eastAsia="Times New Roman" w:hAnsi="Arial" w:cs="Arial"/>
                <w:color w:val="000000"/>
                <w:sz w:val="16"/>
                <w:szCs w:val="16"/>
                <w:lang w:eastAsia="es-CO"/>
              </w:rPr>
              <w:t>6,71%</w:t>
            </w:r>
          </w:p>
        </w:tc>
      </w:tr>
    </w:tbl>
    <w:p w:rsidR="0058686A" w:rsidRDefault="0058686A" w:rsidP="0058686A">
      <w:pPr>
        <w:jc w:val="both"/>
        <w:rPr>
          <w:rFonts w:ascii="Arial" w:hAnsi="Arial" w:cs="Arial"/>
          <w:sz w:val="22"/>
          <w:szCs w:val="22"/>
        </w:rPr>
      </w:pPr>
    </w:p>
    <w:p w:rsidR="003E7219" w:rsidRDefault="003E7219" w:rsidP="0058686A">
      <w:pPr>
        <w:jc w:val="both"/>
        <w:rPr>
          <w:rFonts w:ascii="Arial" w:hAnsi="Arial" w:cs="Arial"/>
          <w:sz w:val="22"/>
          <w:szCs w:val="22"/>
        </w:rPr>
      </w:pPr>
    </w:p>
    <w:p w:rsidR="00794D7C" w:rsidRDefault="00794D7C" w:rsidP="0058686A">
      <w:pPr>
        <w:jc w:val="both"/>
        <w:rPr>
          <w:rFonts w:ascii="Arial" w:hAnsi="Arial" w:cs="Arial"/>
          <w:b/>
          <w:color w:val="000000" w:themeColor="text1"/>
        </w:rPr>
      </w:pPr>
    </w:p>
    <w:p w:rsidR="0058686A" w:rsidRDefault="0058686A" w:rsidP="0058686A">
      <w:pPr>
        <w:jc w:val="both"/>
        <w:rPr>
          <w:rFonts w:ascii="Arial" w:hAnsi="Arial" w:cs="Arial"/>
          <w:b/>
          <w:color w:val="000000" w:themeColor="text1"/>
        </w:rPr>
      </w:pPr>
      <w:r>
        <w:rPr>
          <w:rFonts w:ascii="Arial" w:hAnsi="Arial" w:cs="Arial"/>
          <w:b/>
          <w:color w:val="000000" w:themeColor="text1"/>
        </w:rPr>
        <w:t>Q.</w:t>
      </w:r>
    </w:p>
    <w:p w:rsidR="0058686A" w:rsidRDefault="0058686A" w:rsidP="0058686A">
      <w:pPr>
        <w:jc w:val="both"/>
        <w:rPr>
          <w:rFonts w:ascii="Arial" w:hAnsi="Arial" w:cs="Arial"/>
          <w:b/>
          <w:color w:val="000000" w:themeColor="text1"/>
        </w:rPr>
      </w:pPr>
    </w:p>
    <w:p w:rsidR="0058686A" w:rsidRDefault="0058686A" w:rsidP="0058686A">
      <w:pPr>
        <w:pStyle w:val="Ttulo3"/>
        <w:rPr>
          <w:rFonts w:ascii="Arial" w:hAnsi="Arial" w:cs="Arial"/>
          <w:b/>
          <w:color w:val="000000" w:themeColor="text1"/>
        </w:rPr>
      </w:pPr>
      <w:bookmarkStart w:id="79" w:name="_Toc3916514"/>
      <w:bookmarkStart w:id="80" w:name="_Toc3994549"/>
      <w:bookmarkStart w:id="81" w:name="_Toc10370534"/>
      <w:r w:rsidRPr="00603DDF">
        <w:rPr>
          <w:rFonts w:ascii="Arial" w:hAnsi="Arial" w:cs="Arial"/>
          <w:b/>
          <w:color w:val="000000" w:themeColor="text1"/>
        </w:rPr>
        <w:t>5-3</w:t>
      </w:r>
      <w:r>
        <w:rPr>
          <w:rFonts w:ascii="Arial" w:hAnsi="Arial" w:cs="Arial"/>
          <w:b/>
          <w:color w:val="000000" w:themeColor="text1"/>
        </w:rPr>
        <w:t xml:space="preserve"> </w:t>
      </w:r>
      <w:r w:rsidRPr="00603DDF">
        <w:rPr>
          <w:rFonts w:ascii="Arial" w:hAnsi="Arial" w:cs="Arial"/>
          <w:b/>
          <w:color w:val="000000" w:themeColor="text1"/>
        </w:rPr>
        <w:t>Deterioro, Depreciaciones, Amortizaciones Y Provisiones</w:t>
      </w:r>
      <w:bookmarkEnd w:id="79"/>
      <w:bookmarkEnd w:id="80"/>
      <w:bookmarkEnd w:id="81"/>
    </w:p>
    <w:p w:rsidR="0058686A" w:rsidRDefault="0058686A" w:rsidP="0058686A">
      <w:pPr>
        <w:jc w:val="both"/>
        <w:rPr>
          <w:rFonts w:ascii="Arial" w:hAnsi="Arial" w:cs="Arial"/>
          <w:b/>
          <w:color w:val="000000" w:themeColor="text1"/>
        </w:rPr>
      </w:pPr>
    </w:p>
    <w:p w:rsidR="0058686A" w:rsidRPr="00C459FB" w:rsidRDefault="0058686A" w:rsidP="0058686A">
      <w:pPr>
        <w:jc w:val="both"/>
        <w:rPr>
          <w:rFonts w:ascii="Arial" w:hAnsi="Arial" w:cs="Arial"/>
          <w:b/>
        </w:rPr>
      </w:pPr>
      <w:r w:rsidRPr="00C459FB">
        <w:rPr>
          <w:rFonts w:ascii="Arial" w:hAnsi="Arial" w:cs="Arial"/>
          <w:b/>
        </w:rPr>
        <w:t>Depreciación de Propiedades Planta Y Equipo</w:t>
      </w:r>
    </w:p>
    <w:p w:rsidR="0058686A" w:rsidRPr="00C459FB" w:rsidRDefault="0058686A" w:rsidP="0058686A">
      <w:pPr>
        <w:jc w:val="both"/>
        <w:rPr>
          <w:rFonts w:ascii="Arial" w:hAnsi="Arial" w:cs="Arial"/>
        </w:rPr>
      </w:pPr>
    </w:p>
    <w:p w:rsidR="0058686A" w:rsidRPr="00C459FB" w:rsidRDefault="0058686A" w:rsidP="0058686A">
      <w:pPr>
        <w:jc w:val="both"/>
        <w:rPr>
          <w:rFonts w:ascii="Arial" w:hAnsi="Arial" w:cs="Arial"/>
        </w:rPr>
      </w:pPr>
      <w:r w:rsidRPr="00C459FB">
        <w:rPr>
          <w:rFonts w:ascii="Arial" w:hAnsi="Arial" w:cs="Arial"/>
        </w:rPr>
        <w:t xml:space="preserve">El saldo de esta cuenta al </w:t>
      </w:r>
      <w:r w:rsidR="00BE1D7B">
        <w:rPr>
          <w:rFonts w:ascii="Arial" w:hAnsi="Arial" w:cs="Arial"/>
        </w:rPr>
        <w:t>30 de abril</w:t>
      </w:r>
      <w:r w:rsidR="00210C54">
        <w:rPr>
          <w:rFonts w:ascii="Arial" w:hAnsi="Arial" w:cs="Arial"/>
        </w:rPr>
        <w:t xml:space="preserve"> d</w:t>
      </w:r>
      <w:r>
        <w:rPr>
          <w:rFonts w:ascii="Arial" w:hAnsi="Arial" w:cs="Arial"/>
        </w:rPr>
        <w:t>e 2019</w:t>
      </w:r>
      <w:r w:rsidRPr="00C459FB">
        <w:rPr>
          <w:rFonts w:ascii="Arial" w:hAnsi="Arial" w:cs="Arial"/>
        </w:rPr>
        <w:t xml:space="preserve"> es de $</w:t>
      </w:r>
      <w:r w:rsidR="007F485F" w:rsidRPr="007F485F">
        <w:t xml:space="preserve"> </w:t>
      </w:r>
      <w:r w:rsidR="00BE1D7B">
        <w:rPr>
          <w:rFonts w:ascii="Arial" w:hAnsi="Arial" w:cs="Arial"/>
        </w:rPr>
        <w:t>761.209.</w:t>
      </w:r>
      <w:r w:rsidR="00E2694C">
        <w:rPr>
          <w:rFonts w:ascii="Arial" w:hAnsi="Arial" w:cs="Arial"/>
        </w:rPr>
        <w:t>560</w:t>
      </w:r>
      <w:r w:rsidR="007F485F">
        <w:rPr>
          <w:rFonts w:ascii="Arial" w:hAnsi="Arial" w:cs="Arial"/>
        </w:rPr>
        <w:t xml:space="preserve"> </w:t>
      </w:r>
      <w:r w:rsidRPr="00C459FB">
        <w:rPr>
          <w:rFonts w:ascii="Arial" w:hAnsi="Arial" w:cs="Arial"/>
        </w:rPr>
        <w:t>y corresponde la depreciación de los elementos devolutivos.</w:t>
      </w:r>
    </w:p>
    <w:p w:rsidR="0058686A" w:rsidRDefault="0058686A" w:rsidP="0058686A">
      <w:pPr>
        <w:jc w:val="both"/>
        <w:rPr>
          <w:rFonts w:ascii="Arial" w:hAnsi="Arial" w:cs="Arial"/>
          <w:highlight w:val="yellow"/>
        </w:rPr>
      </w:pPr>
    </w:p>
    <w:p w:rsidR="007F485F" w:rsidRDefault="007F485F" w:rsidP="0058686A">
      <w:pPr>
        <w:jc w:val="both"/>
        <w:rPr>
          <w:rFonts w:ascii="Arial" w:hAnsi="Arial" w:cs="Arial"/>
          <w:highlight w:val="yellow"/>
        </w:rPr>
      </w:pPr>
    </w:p>
    <w:p w:rsidR="0058686A" w:rsidRPr="00C459FB" w:rsidRDefault="0058686A" w:rsidP="0058686A">
      <w:pPr>
        <w:jc w:val="both"/>
        <w:rPr>
          <w:rFonts w:ascii="Arial" w:hAnsi="Arial" w:cs="Arial"/>
          <w:b/>
        </w:rPr>
      </w:pPr>
      <w:r w:rsidRPr="00C459FB">
        <w:rPr>
          <w:rFonts w:ascii="Arial" w:hAnsi="Arial" w:cs="Arial"/>
          <w:b/>
        </w:rPr>
        <w:t>Amortización de Intangibles</w:t>
      </w:r>
    </w:p>
    <w:p w:rsidR="0058686A" w:rsidRPr="00C459FB" w:rsidRDefault="0058686A" w:rsidP="0058686A">
      <w:pPr>
        <w:jc w:val="both"/>
        <w:rPr>
          <w:rFonts w:ascii="Arial" w:hAnsi="Arial" w:cs="Arial"/>
          <w:b/>
        </w:rPr>
      </w:pPr>
    </w:p>
    <w:p w:rsidR="0058686A" w:rsidRPr="00C459FB" w:rsidRDefault="0058686A" w:rsidP="0058686A">
      <w:pPr>
        <w:jc w:val="both"/>
        <w:rPr>
          <w:rFonts w:ascii="Arial" w:hAnsi="Arial" w:cs="Arial"/>
        </w:rPr>
      </w:pPr>
      <w:r w:rsidRPr="00C459FB">
        <w:rPr>
          <w:rFonts w:ascii="Arial" w:hAnsi="Arial" w:cs="Arial"/>
        </w:rPr>
        <w:t xml:space="preserve">El saldo de esta cuenta </w:t>
      </w:r>
      <w:r w:rsidR="007F485F">
        <w:rPr>
          <w:rFonts w:ascii="Arial" w:hAnsi="Arial" w:cs="Arial"/>
        </w:rPr>
        <w:t xml:space="preserve">al </w:t>
      </w:r>
      <w:r w:rsidR="003653B7">
        <w:rPr>
          <w:rFonts w:ascii="Arial" w:hAnsi="Arial" w:cs="Arial"/>
        </w:rPr>
        <w:t xml:space="preserve">30 de abril </w:t>
      </w:r>
      <w:r>
        <w:rPr>
          <w:rFonts w:ascii="Arial" w:hAnsi="Arial" w:cs="Arial"/>
        </w:rPr>
        <w:t xml:space="preserve"> de 2019</w:t>
      </w:r>
      <w:r w:rsidRPr="00C459FB">
        <w:rPr>
          <w:rFonts w:ascii="Arial" w:hAnsi="Arial" w:cs="Arial"/>
        </w:rPr>
        <w:t xml:space="preserve"> es de </w:t>
      </w:r>
      <w:r w:rsidR="003653B7">
        <w:rPr>
          <w:rFonts w:ascii="Arial" w:hAnsi="Arial" w:cs="Arial"/>
        </w:rPr>
        <w:t>$166.046.</w:t>
      </w:r>
      <w:r w:rsidR="00E2694C">
        <w:rPr>
          <w:rFonts w:ascii="Arial" w:hAnsi="Arial" w:cs="Arial"/>
        </w:rPr>
        <w:t>841</w:t>
      </w:r>
      <w:r w:rsidRPr="00AF2968">
        <w:rPr>
          <w:rFonts w:ascii="Arial" w:hAnsi="Arial" w:cs="Arial"/>
        </w:rPr>
        <w:t xml:space="preserve"> </w:t>
      </w:r>
      <w:r w:rsidRPr="00C459FB">
        <w:rPr>
          <w:rFonts w:ascii="Arial" w:hAnsi="Arial" w:cs="Arial"/>
        </w:rPr>
        <w:t xml:space="preserve">y corresponde la amortización de los elementos intangibles. </w:t>
      </w:r>
    </w:p>
    <w:p w:rsidR="0058686A" w:rsidRDefault="0058686A" w:rsidP="0058686A">
      <w:pPr>
        <w:jc w:val="both"/>
        <w:rPr>
          <w:rFonts w:ascii="Arial" w:hAnsi="Arial" w:cs="Arial"/>
        </w:rPr>
      </w:pPr>
    </w:p>
    <w:p w:rsidR="0058686A" w:rsidRPr="000673C8" w:rsidRDefault="0058686A" w:rsidP="0058686A">
      <w:pPr>
        <w:jc w:val="both"/>
        <w:rPr>
          <w:rFonts w:ascii="Arial" w:hAnsi="Arial" w:cs="Arial"/>
          <w:b/>
        </w:rPr>
      </w:pPr>
      <w:r w:rsidRPr="000673C8">
        <w:rPr>
          <w:rFonts w:ascii="Arial" w:hAnsi="Arial" w:cs="Arial"/>
          <w:b/>
        </w:rPr>
        <w:t>S.</w:t>
      </w:r>
    </w:p>
    <w:p w:rsidR="0058686A" w:rsidRDefault="0058686A" w:rsidP="0058686A">
      <w:pPr>
        <w:pStyle w:val="Ttulo3"/>
        <w:rPr>
          <w:rFonts w:ascii="Arial" w:hAnsi="Arial" w:cs="Arial"/>
          <w:b/>
          <w:color w:val="000000" w:themeColor="text1"/>
        </w:rPr>
      </w:pPr>
      <w:bookmarkStart w:id="82" w:name="_Toc3916515"/>
      <w:bookmarkStart w:id="83" w:name="_Toc3994550"/>
    </w:p>
    <w:p w:rsidR="0058686A" w:rsidRPr="00515EBB" w:rsidRDefault="0058686A" w:rsidP="0058686A">
      <w:pPr>
        <w:pStyle w:val="Ttulo3"/>
        <w:rPr>
          <w:rFonts w:ascii="Arial" w:hAnsi="Arial" w:cs="Arial"/>
          <w:b/>
          <w:color w:val="000000" w:themeColor="text1"/>
        </w:rPr>
      </w:pPr>
      <w:bookmarkStart w:id="84" w:name="_Toc10370535"/>
      <w:r w:rsidRPr="00926158">
        <w:rPr>
          <w:rFonts w:ascii="Arial" w:hAnsi="Arial" w:cs="Arial"/>
          <w:b/>
          <w:color w:val="000000" w:themeColor="text1"/>
        </w:rPr>
        <w:t xml:space="preserve">5-5 </w:t>
      </w:r>
      <w:r w:rsidRPr="00515EBB">
        <w:rPr>
          <w:rFonts w:ascii="Arial" w:hAnsi="Arial" w:cs="Arial"/>
          <w:b/>
          <w:color w:val="000000" w:themeColor="text1"/>
        </w:rPr>
        <w:t>Gasto público social y medio ambiente.</w:t>
      </w:r>
      <w:bookmarkEnd w:id="82"/>
      <w:bookmarkEnd w:id="83"/>
      <w:bookmarkEnd w:id="84"/>
      <w:r w:rsidRPr="00515EBB">
        <w:rPr>
          <w:rFonts w:ascii="Arial" w:hAnsi="Arial" w:cs="Arial"/>
          <w:b/>
          <w:color w:val="000000" w:themeColor="text1"/>
        </w:rPr>
        <w:t xml:space="preserve"> </w:t>
      </w:r>
    </w:p>
    <w:p w:rsidR="0058686A" w:rsidRPr="00515EBB" w:rsidRDefault="0058686A" w:rsidP="0058686A">
      <w:pPr>
        <w:jc w:val="both"/>
        <w:rPr>
          <w:rFonts w:ascii="Arial" w:hAnsi="Arial" w:cs="Arial"/>
          <w:color w:val="000000" w:themeColor="text1"/>
        </w:rPr>
      </w:pPr>
    </w:p>
    <w:p w:rsidR="0058686A" w:rsidRDefault="0058686A" w:rsidP="0058686A">
      <w:pPr>
        <w:jc w:val="both"/>
        <w:rPr>
          <w:rFonts w:ascii="Arial" w:hAnsi="Arial" w:cs="Arial"/>
          <w:color w:val="000000" w:themeColor="text1"/>
        </w:rPr>
      </w:pPr>
      <w:r w:rsidRPr="00515EBB">
        <w:rPr>
          <w:rFonts w:ascii="Arial" w:hAnsi="Arial" w:cs="Arial"/>
          <w:color w:val="000000" w:themeColor="text1"/>
        </w:rPr>
        <w:t xml:space="preserve">En esta cuenta se manejan erogaciones correspondientes al Desarrollo comunitario y bienestar social de la misionalidad del IDIGER, como son las de proteger la diversidad e integridad del ambiente, conservar las áreas de especial importancia ecológica a través de la coordinación de acciones para la reducción del riesgo de </w:t>
      </w:r>
      <w:r w:rsidRPr="00515EBB">
        <w:rPr>
          <w:rFonts w:ascii="Arial" w:hAnsi="Arial" w:cs="Arial"/>
          <w:color w:val="000000" w:themeColor="text1"/>
        </w:rPr>
        <w:lastRenderedPageBreak/>
        <w:t xml:space="preserve">desastres, el manejo de emergencias y la adaptación al cambio climático, contribuyendo al desarrollo sostenible de la ciudad y a la protección y mejoramiento de la calidad de vida de sus habitantes.  </w:t>
      </w:r>
    </w:p>
    <w:p w:rsidR="00E17F81" w:rsidRDefault="00E17F81" w:rsidP="0058686A">
      <w:pPr>
        <w:jc w:val="both"/>
        <w:rPr>
          <w:rFonts w:ascii="Arial" w:hAnsi="Arial" w:cs="Arial"/>
          <w:color w:val="000000" w:themeColor="text1"/>
        </w:rPr>
      </w:pPr>
    </w:p>
    <w:p w:rsidR="003653B7" w:rsidRDefault="003653B7" w:rsidP="0058686A">
      <w:pPr>
        <w:jc w:val="both"/>
        <w:rPr>
          <w:rFonts w:ascii="Arial" w:hAnsi="Arial" w:cs="Arial"/>
          <w:color w:val="000000" w:themeColor="text1"/>
        </w:rPr>
      </w:pPr>
    </w:p>
    <w:p w:rsidR="00DD65F0" w:rsidRDefault="00DD65F0" w:rsidP="0058686A">
      <w:pPr>
        <w:jc w:val="both"/>
        <w:rPr>
          <w:rFonts w:ascii="Arial" w:hAnsi="Arial" w:cs="Arial"/>
          <w:color w:val="000000" w:themeColor="text1"/>
        </w:rPr>
      </w:pPr>
    </w:p>
    <w:tbl>
      <w:tblPr>
        <w:tblW w:w="7938" w:type="dxa"/>
        <w:tblInd w:w="-10" w:type="dxa"/>
        <w:tblCellMar>
          <w:left w:w="70" w:type="dxa"/>
          <w:right w:w="70" w:type="dxa"/>
        </w:tblCellMar>
        <w:tblLook w:val="04A0" w:firstRow="1" w:lastRow="0" w:firstColumn="1" w:lastColumn="0" w:noHBand="0" w:noVBand="1"/>
      </w:tblPr>
      <w:tblGrid>
        <w:gridCol w:w="1920"/>
        <w:gridCol w:w="1543"/>
        <w:gridCol w:w="1640"/>
        <w:gridCol w:w="1701"/>
        <w:gridCol w:w="1134"/>
      </w:tblGrid>
      <w:tr w:rsidR="00DD65F0" w:rsidRPr="00DD65F0" w:rsidTr="003B7D29">
        <w:trPr>
          <w:trHeight w:val="208"/>
        </w:trPr>
        <w:tc>
          <w:tcPr>
            <w:tcW w:w="1920" w:type="dxa"/>
            <w:vMerge w:val="restart"/>
            <w:tcBorders>
              <w:top w:val="single" w:sz="8" w:space="0" w:color="auto"/>
              <w:left w:val="single" w:sz="8" w:space="0" w:color="auto"/>
              <w:bottom w:val="nil"/>
              <w:right w:val="single" w:sz="8" w:space="0" w:color="auto"/>
            </w:tcBorders>
            <w:shd w:val="clear" w:color="auto" w:fill="auto"/>
            <w:vAlign w:val="center"/>
            <w:hideMark/>
          </w:tcPr>
          <w:p w:rsidR="00DD65F0" w:rsidRPr="00DD65F0" w:rsidRDefault="00DD65F0" w:rsidP="00DD65F0">
            <w:pPr>
              <w:jc w:val="center"/>
              <w:rPr>
                <w:rFonts w:ascii="Arial" w:eastAsia="Times New Roman" w:hAnsi="Arial" w:cs="Arial"/>
                <w:b/>
                <w:bCs/>
                <w:color w:val="000000"/>
                <w:sz w:val="18"/>
                <w:szCs w:val="18"/>
                <w:lang w:eastAsia="es-CO"/>
              </w:rPr>
            </w:pPr>
            <w:r w:rsidRPr="00DD65F0">
              <w:rPr>
                <w:rFonts w:ascii="Arial" w:eastAsia="Times New Roman" w:hAnsi="Arial" w:cs="Arial"/>
                <w:b/>
                <w:bCs/>
                <w:color w:val="000000"/>
                <w:sz w:val="18"/>
                <w:szCs w:val="18"/>
                <w:lang w:eastAsia="es-CO"/>
              </w:rPr>
              <w:t>GRUPO</w:t>
            </w:r>
          </w:p>
        </w:tc>
        <w:tc>
          <w:tcPr>
            <w:tcW w:w="3183" w:type="dxa"/>
            <w:gridSpan w:val="2"/>
            <w:tcBorders>
              <w:top w:val="single" w:sz="8" w:space="0" w:color="auto"/>
              <w:left w:val="nil"/>
              <w:bottom w:val="single" w:sz="8" w:space="0" w:color="auto"/>
              <w:right w:val="single" w:sz="4" w:space="0" w:color="auto"/>
            </w:tcBorders>
            <w:shd w:val="clear" w:color="auto" w:fill="auto"/>
            <w:vAlign w:val="center"/>
            <w:hideMark/>
          </w:tcPr>
          <w:p w:rsidR="00DD65F0" w:rsidRPr="00DD65F0" w:rsidRDefault="00DD65F0" w:rsidP="00DD65F0">
            <w:pPr>
              <w:jc w:val="center"/>
              <w:rPr>
                <w:rFonts w:ascii="Calibri" w:eastAsia="Times New Roman" w:hAnsi="Calibri" w:cs="Calibri"/>
                <w:b/>
                <w:bCs/>
                <w:color w:val="000000"/>
                <w:sz w:val="18"/>
                <w:szCs w:val="18"/>
                <w:lang w:eastAsia="es-CO"/>
              </w:rPr>
            </w:pPr>
            <w:r w:rsidRPr="00DD65F0">
              <w:rPr>
                <w:rFonts w:ascii="Calibri" w:eastAsia="Times New Roman" w:hAnsi="Calibri" w:cs="Calibri"/>
                <w:b/>
                <w:bCs/>
                <w:color w:val="000000"/>
                <w:sz w:val="18"/>
                <w:szCs w:val="18"/>
                <w:lang w:eastAsia="es-CO"/>
              </w:rPr>
              <w:t>abr-19</w:t>
            </w:r>
          </w:p>
        </w:tc>
        <w:tc>
          <w:tcPr>
            <w:tcW w:w="2835" w:type="dxa"/>
            <w:gridSpan w:val="2"/>
            <w:tcBorders>
              <w:top w:val="single" w:sz="8" w:space="0" w:color="auto"/>
              <w:left w:val="nil"/>
              <w:bottom w:val="single" w:sz="8" w:space="0" w:color="auto"/>
              <w:right w:val="single" w:sz="8" w:space="0" w:color="000000"/>
            </w:tcBorders>
            <w:shd w:val="clear" w:color="auto" w:fill="auto"/>
            <w:vAlign w:val="center"/>
            <w:hideMark/>
          </w:tcPr>
          <w:p w:rsidR="00DD65F0" w:rsidRPr="00DD65F0" w:rsidRDefault="00DD65F0" w:rsidP="00DD65F0">
            <w:pPr>
              <w:jc w:val="center"/>
              <w:rPr>
                <w:rFonts w:ascii="Calibri" w:eastAsia="Times New Roman" w:hAnsi="Calibri" w:cs="Calibri"/>
                <w:b/>
                <w:bCs/>
                <w:color w:val="000000"/>
                <w:sz w:val="18"/>
                <w:szCs w:val="18"/>
                <w:lang w:eastAsia="es-CO"/>
              </w:rPr>
            </w:pPr>
            <w:r w:rsidRPr="00DD65F0">
              <w:rPr>
                <w:rFonts w:ascii="Calibri" w:eastAsia="Times New Roman" w:hAnsi="Calibri" w:cs="Calibri"/>
                <w:b/>
                <w:bCs/>
                <w:color w:val="000000"/>
                <w:sz w:val="18"/>
                <w:szCs w:val="18"/>
                <w:lang w:eastAsia="es-CO"/>
              </w:rPr>
              <w:t>abr-18</w:t>
            </w:r>
          </w:p>
        </w:tc>
      </w:tr>
      <w:tr w:rsidR="003B7D29" w:rsidRPr="00DD65F0" w:rsidTr="003B7D29">
        <w:trPr>
          <w:trHeight w:val="327"/>
        </w:trPr>
        <w:tc>
          <w:tcPr>
            <w:tcW w:w="1920" w:type="dxa"/>
            <w:vMerge/>
            <w:tcBorders>
              <w:top w:val="single" w:sz="8" w:space="0" w:color="auto"/>
              <w:left w:val="single" w:sz="8" w:space="0" w:color="auto"/>
              <w:bottom w:val="nil"/>
              <w:right w:val="single" w:sz="8" w:space="0" w:color="auto"/>
            </w:tcBorders>
            <w:vAlign w:val="center"/>
            <w:hideMark/>
          </w:tcPr>
          <w:p w:rsidR="00DD65F0" w:rsidRPr="00DD65F0" w:rsidRDefault="00DD65F0" w:rsidP="00DD65F0">
            <w:pPr>
              <w:rPr>
                <w:rFonts w:ascii="Arial" w:eastAsia="Times New Roman" w:hAnsi="Arial" w:cs="Arial"/>
                <w:b/>
                <w:bCs/>
                <w:color w:val="000000"/>
                <w:sz w:val="18"/>
                <w:szCs w:val="18"/>
                <w:lang w:eastAsia="es-CO"/>
              </w:rPr>
            </w:pPr>
          </w:p>
        </w:tc>
        <w:tc>
          <w:tcPr>
            <w:tcW w:w="1543" w:type="dxa"/>
            <w:tcBorders>
              <w:top w:val="nil"/>
              <w:left w:val="single" w:sz="4" w:space="0" w:color="auto"/>
              <w:bottom w:val="nil"/>
              <w:right w:val="single" w:sz="4" w:space="0" w:color="auto"/>
            </w:tcBorders>
            <w:shd w:val="clear" w:color="auto" w:fill="auto"/>
            <w:vAlign w:val="center"/>
            <w:hideMark/>
          </w:tcPr>
          <w:p w:rsidR="00DD65F0" w:rsidRPr="00DD65F0" w:rsidRDefault="00DD65F0" w:rsidP="00DD65F0">
            <w:pPr>
              <w:jc w:val="center"/>
              <w:rPr>
                <w:rFonts w:ascii="Calibri" w:eastAsia="Times New Roman" w:hAnsi="Calibri" w:cs="Calibri"/>
                <w:b/>
                <w:bCs/>
                <w:color w:val="000000"/>
                <w:sz w:val="18"/>
                <w:szCs w:val="18"/>
                <w:lang w:eastAsia="es-CO"/>
              </w:rPr>
            </w:pPr>
            <w:r w:rsidRPr="00DD65F0">
              <w:rPr>
                <w:rFonts w:ascii="Calibri" w:eastAsia="Times New Roman" w:hAnsi="Calibri" w:cs="Calibri"/>
                <w:b/>
                <w:bCs/>
                <w:color w:val="000000"/>
                <w:sz w:val="18"/>
                <w:szCs w:val="18"/>
                <w:lang w:eastAsia="es-CO"/>
              </w:rPr>
              <w:t>SALDO ABRIL  2019</w:t>
            </w:r>
          </w:p>
        </w:tc>
        <w:tc>
          <w:tcPr>
            <w:tcW w:w="1640" w:type="dxa"/>
            <w:tcBorders>
              <w:top w:val="nil"/>
              <w:left w:val="nil"/>
              <w:bottom w:val="nil"/>
              <w:right w:val="single" w:sz="4" w:space="0" w:color="auto"/>
            </w:tcBorders>
            <w:shd w:val="clear" w:color="auto" w:fill="auto"/>
            <w:vAlign w:val="center"/>
            <w:hideMark/>
          </w:tcPr>
          <w:p w:rsidR="00DD65F0" w:rsidRPr="00DD65F0" w:rsidRDefault="00DD65F0" w:rsidP="00DD65F0">
            <w:pPr>
              <w:jc w:val="center"/>
              <w:rPr>
                <w:rFonts w:ascii="Calibri" w:eastAsia="Times New Roman" w:hAnsi="Calibri" w:cs="Calibri"/>
                <w:b/>
                <w:bCs/>
                <w:color w:val="000000"/>
                <w:sz w:val="18"/>
                <w:szCs w:val="18"/>
                <w:lang w:eastAsia="es-CO"/>
              </w:rPr>
            </w:pPr>
            <w:r w:rsidRPr="00DD65F0">
              <w:rPr>
                <w:rFonts w:ascii="Calibri" w:eastAsia="Times New Roman" w:hAnsi="Calibri" w:cs="Calibri"/>
                <w:b/>
                <w:bCs/>
                <w:color w:val="000000"/>
                <w:sz w:val="18"/>
                <w:szCs w:val="18"/>
                <w:lang w:eastAsia="es-CO"/>
              </w:rPr>
              <w:t>% participación en grupo</w:t>
            </w:r>
          </w:p>
        </w:tc>
        <w:tc>
          <w:tcPr>
            <w:tcW w:w="1701" w:type="dxa"/>
            <w:tcBorders>
              <w:top w:val="nil"/>
              <w:left w:val="nil"/>
              <w:bottom w:val="nil"/>
              <w:right w:val="single" w:sz="4" w:space="0" w:color="auto"/>
            </w:tcBorders>
            <w:shd w:val="clear" w:color="auto" w:fill="auto"/>
            <w:vAlign w:val="center"/>
            <w:hideMark/>
          </w:tcPr>
          <w:p w:rsidR="00DD65F0" w:rsidRPr="00DD65F0" w:rsidRDefault="00DD65F0" w:rsidP="00DD65F0">
            <w:pPr>
              <w:jc w:val="center"/>
              <w:rPr>
                <w:rFonts w:ascii="Calibri" w:eastAsia="Times New Roman" w:hAnsi="Calibri" w:cs="Calibri"/>
                <w:b/>
                <w:bCs/>
                <w:color w:val="000000"/>
                <w:sz w:val="18"/>
                <w:szCs w:val="18"/>
                <w:lang w:eastAsia="es-CO"/>
              </w:rPr>
            </w:pPr>
            <w:r w:rsidRPr="00DD65F0">
              <w:rPr>
                <w:rFonts w:ascii="Calibri" w:eastAsia="Times New Roman" w:hAnsi="Calibri" w:cs="Calibri"/>
                <w:b/>
                <w:bCs/>
                <w:color w:val="000000"/>
                <w:sz w:val="18"/>
                <w:szCs w:val="18"/>
                <w:lang w:eastAsia="es-CO"/>
              </w:rPr>
              <w:t>SALDO ABRIL 2018</w:t>
            </w:r>
          </w:p>
        </w:tc>
        <w:tc>
          <w:tcPr>
            <w:tcW w:w="1134" w:type="dxa"/>
            <w:tcBorders>
              <w:top w:val="nil"/>
              <w:left w:val="nil"/>
              <w:bottom w:val="nil"/>
              <w:right w:val="single" w:sz="4" w:space="0" w:color="auto"/>
            </w:tcBorders>
            <w:shd w:val="clear" w:color="auto" w:fill="auto"/>
            <w:vAlign w:val="center"/>
            <w:hideMark/>
          </w:tcPr>
          <w:p w:rsidR="00DD65F0" w:rsidRPr="00DD65F0" w:rsidRDefault="00DD65F0" w:rsidP="00DD65F0">
            <w:pPr>
              <w:jc w:val="center"/>
              <w:rPr>
                <w:rFonts w:ascii="Calibri" w:eastAsia="Times New Roman" w:hAnsi="Calibri" w:cs="Calibri"/>
                <w:b/>
                <w:bCs/>
                <w:color w:val="000000"/>
                <w:sz w:val="18"/>
                <w:szCs w:val="18"/>
                <w:lang w:eastAsia="es-CO"/>
              </w:rPr>
            </w:pPr>
            <w:r w:rsidRPr="00DD65F0">
              <w:rPr>
                <w:rFonts w:ascii="Calibri" w:eastAsia="Times New Roman" w:hAnsi="Calibri" w:cs="Calibri"/>
                <w:b/>
                <w:bCs/>
                <w:color w:val="000000"/>
                <w:sz w:val="18"/>
                <w:szCs w:val="18"/>
                <w:lang w:eastAsia="es-CO"/>
              </w:rPr>
              <w:t>% participación en grupo</w:t>
            </w:r>
          </w:p>
        </w:tc>
      </w:tr>
      <w:tr w:rsidR="00DD65F0" w:rsidRPr="00DD65F0" w:rsidTr="003B7D29">
        <w:trPr>
          <w:trHeight w:val="198"/>
        </w:trPr>
        <w:tc>
          <w:tcPr>
            <w:tcW w:w="192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D65F0" w:rsidRPr="00DD65F0" w:rsidRDefault="00DD65F0" w:rsidP="00DD65F0">
            <w:pPr>
              <w:rPr>
                <w:rFonts w:ascii="Calibri" w:eastAsia="Times New Roman" w:hAnsi="Calibri" w:cs="Calibri"/>
                <w:color w:val="000000"/>
                <w:sz w:val="22"/>
                <w:szCs w:val="22"/>
                <w:lang w:eastAsia="es-CO"/>
              </w:rPr>
            </w:pPr>
            <w:r w:rsidRPr="00DD65F0">
              <w:rPr>
                <w:rFonts w:ascii="Calibri" w:eastAsia="Times New Roman" w:hAnsi="Calibri" w:cs="Calibri"/>
                <w:color w:val="000000"/>
                <w:sz w:val="22"/>
                <w:szCs w:val="22"/>
                <w:lang w:eastAsia="es-CO"/>
              </w:rPr>
              <w:t>Generales</w:t>
            </w:r>
          </w:p>
        </w:tc>
        <w:tc>
          <w:tcPr>
            <w:tcW w:w="1543" w:type="dxa"/>
            <w:tcBorders>
              <w:top w:val="single" w:sz="8" w:space="0" w:color="auto"/>
              <w:left w:val="nil"/>
              <w:bottom w:val="single" w:sz="4" w:space="0" w:color="auto"/>
              <w:right w:val="single" w:sz="4" w:space="0" w:color="auto"/>
            </w:tcBorders>
            <w:shd w:val="clear" w:color="auto" w:fill="auto"/>
            <w:noWrap/>
            <w:vAlign w:val="center"/>
            <w:hideMark/>
          </w:tcPr>
          <w:p w:rsidR="00DD65F0" w:rsidRPr="00DD65F0" w:rsidRDefault="00DD65F0" w:rsidP="00DD65F0">
            <w:pPr>
              <w:jc w:val="right"/>
              <w:rPr>
                <w:rFonts w:ascii="Calibri" w:eastAsia="Times New Roman" w:hAnsi="Calibri" w:cs="Calibri"/>
                <w:color w:val="000000"/>
                <w:sz w:val="22"/>
                <w:szCs w:val="22"/>
                <w:lang w:eastAsia="es-CO"/>
              </w:rPr>
            </w:pPr>
            <w:r w:rsidRPr="00DD65F0">
              <w:rPr>
                <w:rFonts w:ascii="Calibri" w:eastAsia="Times New Roman" w:hAnsi="Calibri" w:cs="Calibri"/>
                <w:color w:val="000000"/>
                <w:sz w:val="22"/>
                <w:szCs w:val="22"/>
                <w:lang w:eastAsia="es-CO"/>
              </w:rPr>
              <w:t>2.482.975.074</w:t>
            </w:r>
          </w:p>
        </w:tc>
        <w:tc>
          <w:tcPr>
            <w:tcW w:w="1640" w:type="dxa"/>
            <w:tcBorders>
              <w:top w:val="single" w:sz="8" w:space="0" w:color="auto"/>
              <w:left w:val="nil"/>
              <w:bottom w:val="single" w:sz="4" w:space="0" w:color="auto"/>
              <w:right w:val="single" w:sz="4" w:space="0" w:color="auto"/>
            </w:tcBorders>
            <w:shd w:val="clear" w:color="auto" w:fill="auto"/>
            <w:noWrap/>
            <w:vAlign w:val="center"/>
            <w:hideMark/>
          </w:tcPr>
          <w:p w:rsidR="00DD65F0" w:rsidRPr="00DD65F0" w:rsidRDefault="00DD65F0" w:rsidP="00DD65F0">
            <w:pPr>
              <w:jc w:val="right"/>
              <w:rPr>
                <w:rFonts w:ascii="Calibri" w:eastAsia="Times New Roman" w:hAnsi="Calibri" w:cs="Calibri"/>
                <w:color w:val="000000"/>
                <w:sz w:val="22"/>
                <w:szCs w:val="22"/>
                <w:lang w:eastAsia="es-CO"/>
              </w:rPr>
            </w:pPr>
            <w:r w:rsidRPr="00DD65F0">
              <w:rPr>
                <w:rFonts w:ascii="Calibri" w:eastAsia="Times New Roman" w:hAnsi="Calibri" w:cs="Calibri"/>
                <w:color w:val="000000"/>
                <w:sz w:val="22"/>
                <w:szCs w:val="22"/>
                <w:lang w:eastAsia="es-CO"/>
              </w:rPr>
              <w:t>21%</w:t>
            </w:r>
          </w:p>
        </w:tc>
        <w:tc>
          <w:tcPr>
            <w:tcW w:w="1701" w:type="dxa"/>
            <w:tcBorders>
              <w:top w:val="single" w:sz="8" w:space="0" w:color="auto"/>
              <w:left w:val="nil"/>
              <w:bottom w:val="single" w:sz="4" w:space="0" w:color="auto"/>
              <w:right w:val="single" w:sz="4" w:space="0" w:color="auto"/>
            </w:tcBorders>
            <w:shd w:val="clear" w:color="auto" w:fill="auto"/>
            <w:noWrap/>
            <w:vAlign w:val="bottom"/>
            <w:hideMark/>
          </w:tcPr>
          <w:p w:rsidR="00DD65F0" w:rsidRPr="00DD65F0" w:rsidRDefault="00DD65F0" w:rsidP="00DD65F0">
            <w:pPr>
              <w:jc w:val="right"/>
              <w:rPr>
                <w:rFonts w:ascii="Calibri" w:eastAsia="Times New Roman" w:hAnsi="Calibri" w:cs="Calibri"/>
                <w:color w:val="000000"/>
                <w:sz w:val="22"/>
                <w:szCs w:val="22"/>
                <w:lang w:eastAsia="es-CO"/>
              </w:rPr>
            </w:pPr>
            <w:r w:rsidRPr="00DD65F0">
              <w:rPr>
                <w:rFonts w:ascii="Calibri" w:eastAsia="Times New Roman" w:hAnsi="Calibri" w:cs="Calibri"/>
                <w:color w:val="000000"/>
                <w:sz w:val="22"/>
                <w:szCs w:val="22"/>
                <w:lang w:eastAsia="es-CO"/>
              </w:rPr>
              <w:t>1.967.825.593</w:t>
            </w:r>
          </w:p>
        </w:tc>
        <w:tc>
          <w:tcPr>
            <w:tcW w:w="1134" w:type="dxa"/>
            <w:tcBorders>
              <w:top w:val="single" w:sz="8" w:space="0" w:color="auto"/>
              <w:left w:val="nil"/>
              <w:bottom w:val="single" w:sz="4" w:space="0" w:color="auto"/>
              <w:right w:val="single" w:sz="8" w:space="0" w:color="auto"/>
            </w:tcBorders>
            <w:shd w:val="clear" w:color="auto" w:fill="auto"/>
            <w:noWrap/>
            <w:vAlign w:val="center"/>
            <w:hideMark/>
          </w:tcPr>
          <w:p w:rsidR="00DD65F0" w:rsidRPr="00DD65F0" w:rsidRDefault="00DD65F0" w:rsidP="00DD65F0">
            <w:pPr>
              <w:jc w:val="right"/>
              <w:rPr>
                <w:rFonts w:ascii="Calibri" w:eastAsia="Times New Roman" w:hAnsi="Calibri" w:cs="Calibri"/>
                <w:color w:val="000000"/>
                <w:sz w:val="22"/>
                <w:szCs w:val="22"/>
                <w:lang w:eastAsia="es-CO"/>
              </w:rPr>
            </w:pPr>
            <w:r w:rsidRPr="00DD65F0">
              <w:rPr>
                <w:rFonts w:ascii="Calibri" w:eastAsia="Times New Roman" w:hAnsi="Calibri" w:cs="Calibri"/>
                <w:color w:val="000000"/>
                <w:sz w:val="22"/>
                <w:szCs w:val="22"/>
                <w:lang w:eastAsia="es-CO"/>
              </w:rPr>
              <w:t>23%</w:t>
            </w:r>
          </w:p>
        </w:tc>
      </w:tr>
      <w:tr w:rsidR="00DD65F0" w:rsidRPr="00DD65F0" w:rsidTr="003B7D29">
        <w:trPr>
          <w:trHeight w:val="396"/>
        </w:trPr>
        <w:tc>
          <w:tcPr>
            <w:tcW w:w="1920" w:type="dxa"/>
            <w:tcBorders>
              <w:top w:val="nil"/>
              <w:left w:val="single" w:sz="8" w:space="0" w:color="auto"/>
              <w:bottom w:val="single" w:sz="4" w:space="0" w:color="auto"/>
              <w:right w:val="single" w:sz="4" w:space="0" w:color="auto"/>
            </w:tcBorders>
            <w:shd w:val="clear" w:color="auto" w:fill="auto"/>
            <w:vAlign w:val="center"/>
            <w:hideMark/>
          </w:tcPr>
          <w:p w:rsidR="00DD65F0" w:rsidRPr="00DD65F0" w:rsidRDefault="00DD65F0" w:rsidP="00DD65F0">
            <w:pPr>
              <w:rPr>
                <w:rFonts w:ascii="Calibri" w:eastAsia="Times New Roman" w:hAnsi="Calibri" w:cs="Calibri"/>
                <w:color w:val="000000"/>
                <w:sz w:val="22"/>
                <w:szCs w:val="22"/>
                <w:lang w:eastAsia="es-CO"/>
              </w:rPr>
            </w:pPr>
            <w:r w:rsidRPr="00DD65F0">
              <w:rPr>
                <w:rFonts w:ascii="Calibri" w:eastAsia="Times New Roman" w:hAnsi="Calibri" w:cs="Calibri"/>
                <w:color w:val="000000"/>
                <w:sz w:val="22"/>
                <w:szCs w:val="22"/>
                <w:lang w:eastAsia="es-CO"/>
              </w:rPr>
              <w:t>Actividades de conservación</w:t>
            </w:r>
          </w:p>
        </w:tc>
        <w:tc>
          <w:tcPr>
            <w:tcW w:w="1543" w:type="dxa"/>
            <w:tcBorders>
              <w:top w:val="nil"/>
              <w:left w:val="nil"/>
              <w:bottom w:val="single" w:sz="4" w:space="0" w:color="auto"/>
              <w:right w:val="single" w:sz="4" w:space="0" w:color="auto"/>
            </w:tcBorders>
            <w:shd w:val="clear" w:color="auto" w:fill="auto"/>
            <w:noWrap/>
            <w:vAlign w:val="center"/>
            <w:hideMark/>
          </w:tcPr>
          <w:p w:rsidR="00DD65F0" w:rsidRPr="00DD65F0" w:rsidRDefault="00DD65F0" w:rsidP="00DD65F0">
            <w:pPr>
              <w:jc w:val="right"/>
              <w:rPr>
                <w:rFonts w:ascii="Calibri" w:eastAsia="Times New Roman" w:hAnsi="Calibri" w:cs="Calibri"/>
                <w:color w:val="000000"/>
                <w:sz w:val="22"/>
                <w:szCs w:val="22"/>
                <w:lang w:eastAsia="es-CO"/>
              </w:rPr>
            </w:pPr>
            <w:r w:rsidRPr="00DD65F0">
              <w:rPr>
                <w:rFonts w:ascii="Calibri" w:eastAsia="Times New Roman" w:hAnsi="Calibri" w:cs="Calibri"/>
                <w:color w:val="000000"/>
                <w:sz w:val="22"/>
                <w:szCs w:val="22"/>
                <w:lang w:eastAsia="es-CO"/>
              </w:rPr>
              <w:t>244.386.942</w:t>
            </w:r>
          </w:p>
        </w:tc>
        <w:tc>
          <w:tcPr>
            <w:tcW w:w="1640" w:type="dxa"/>
            <w:tcBorders>
              <w:top w:val="nil"/>
              <w:left w:val="nil"/>
              <w:bottom w:val="single" w:sz="4" w:space="0" w:color="auto"/>
              <w:right w:val="single" w:sz="4" w:space="0" w:color="auto"/>
            </w:tcBorders>
            <w:shd w:val="clear" w:color="auto" w:fill="auto"/>
            <w:noWrap/>
            <w:vAlign w:val="center"/>
            <w:hideMark/>
          </w:tcPr>
          <w:p w:rsidR="00DD65F0" w:rsidRPr="00DD65F0" w:rsidRDefault="00DD65F0" w:rsidP="00DD65F0">
            <w:pPr>
              <w:jc w:val="right"/>
              <w:rPr>
                <w:rFonts w:ascii="Calibri" w:eastAsia="Times New Roman" w:hAnsi="Calibri" w:cs="Calibri"/>
                <w:color w:val="000000"/>
                <w:sz w:val="22"/>
                <w:szCs w:val="22"/>
                <w:lang w:eastAsia="es-CO"/>
              </w:rPr>
            </w:pPr>
            <w:r w:rsidRPr="00DD65F0">
              <w:rPr>
                <w:rFonts w:ascii="Calibri" w:eastAsia="Times New Roman" w:hAnsi="Calibri" w:cs="Calibri"/>
                <w:color w:val="000000"/>
                <w:sz w:val="22"/>
                <w:szCs w:val="22"/>
                <w:lang w:eastAsia="es-CO"/>
              </w:rPr>
              <w:t>2%</w:t>
            </w:r>
          </w:p>
        </w:tc>
        <w:tc>
          <w:tcPr>
            <w:tcW w:w="1701" w:type="dxa"/>
            <w:tcBorders>
              <w:top w:val="nil"/>
              <w:left w:val="nil"/>
              <w:bottom w:val="single" w:sz="4" w:space="0" w:color="auto"/>
              <w:right w:val="single" w:sz="4" w:space="0" w:color="auto"/>
            </w:tcBorders>
            <w:shd w:val="clear" w:color="auto" w:fill="auto"/>
            <w:noWrap/>
            <w:vAlign w:val="center"/>
            <w:hideMark/>
          </w:tcPr>
          <w:p w:rsidR="00DD65F0" w:rsidRPr="00DD65F0" w:rsidRDefault="00DD65F0" w:rsidP="00DD65F0">
            <w:pPr>
              <w:jc w:val="right"/>
              <w:rPr>
                <w:rFonts w:ascii="Calibri" w:eastAsia="Times New Roman" w:hAnsi="Calibri" w:cs="Calibri"/>
                <w:color w:val="000000"/>
                <w:sz w:val="22"/>
                <w:szCs w:val="22"/>
                <w:lang w:eastAsia="es-CO"/>
              </w:rPr>
            </w:pPr>
            <w:r w:rsidRPr="00DD65F0">
              <w:rPr>
                <w:rFonts w:ascii="Calibri" w:eastAsia="Times New Roman" w:hAnsi="Calibri" w:cs="Calibri"/>
                <w:color w:val="000000"/>
                <w:sz w:val="22"/>
                <w:szCs w:val="22"/>
                <w:lang w:eastAsia="es-CO"/>
              </w:rPr>
              <w:t>400.862.071</w:t>
            </w:r>
          </w:p>
        </w:tc>
        <w:tc>
          <w:tcPr>
            <w:tcW w:w="1134" w:type="dxa"/>
            <w:tcBorders>
              <w:top w:val="nil"/>
              <w:left w:val="nil"/>
              <w:bottom w:val="single" w:sz="4" w:space="0" w:color="auto"/>
              <w:right w:val="single" w:sz="8" w:space="0" w:color="auto"/>
            </w:tcBorders>
            <w:shd w:val="clear" w:color="auto" w:fill="auto"/>
            <w:noWrap/>
            <w:vAlign w:val="center"/>
            <w:hideMark/>
          </w:tcPr>
          <w:p w:rsidR="00DD65F0" w:rsidRPr="00DD65F0" w:rsidRDefault="00DD65F0" w:rsidP="00DD65F0">
            <w:pPr>
              <w:jc w:val="right"/>
              <w:rPr>
                <w:rFonts w:ascii="Calibri" w:eastAsia="Times New Roman" w:hAnsi="Calibri" w:cs="Calibri"/>
                <w:color w:val="000000"/>
                <w:sz w:val="22"/>
                <w:szCs w:val="22"/>
                <w:lang w:eastAsia="es-CO"/>
              </w:rPr>
            </w:pPr>
            <w:r w:rsidRPr="00DD65F0">
              <w:rPr>
                <w:rFonts w:ascii="Calibri" w:eastAsia="Times New Roman" w:hAnsi="Calibri" w:cs="Calibri"/>
                <w:color w:val="000000"/>
                <w:sz w:val="22"/>
                <w:szCs w:val="22"/>
                <w:lang w:eastAsia="es-CO"/>
              </w:rPr>
              <w:t>5%</w:t>
            </w:r>
          </w:p>
        </w:tc>
      </w:tr>
      <w:tr w:rsidR="00DD65F0" w:rsidRPr="00DD65F0" w:rsidTr="003B7D29">
        <w:trPr>
          <w:trHeight w:val="396"/>
        </w:trPr>
        <w:tc>
          <w:tcPr>
            <w:tcW w:w="1920" w:type="dxa"/>
            <w:tcBorders>
              <w:top w:val="nil"/>
              <w:left w:val="single" w:sz="8" w:space="0" w:color="auto"/>
              <w:bottom w:val="single" w:sz="4" w:space="0" w:color="auto"/>
              <w:right w:val="single" w:sz="4" w:space="0" w:color="auto"/>
            </w:tcBorders>
            <w:shd w:val="clear" w:color="auto" w:fill="auto"/>
            <w:vAlign w:val="center"/>
            <w:hideMark/>
          </w:tcPr>
          <w:p w:rsidR="00DD65F0" w:rsidRPr="00DD65F0" w:rsidRDefault="00DD65F0" w:rsidP="00DD65F0">
            <w:pPr>
              <w:rPr>
                <w:rFonts w:ascii="Calibri" w:eastAsia="Times New Roman" w:hAnsi="Calibri" w:cs="Calibri"/>
                <w:color w:val="000000"/>
                <w:sz w:val="22"/>
                <w:szCs w:val="22"/>
                <w:lang w:eastAsia="es-CO"/>
              </w:rPr>
            </w:pPr>
            <w:r w:rsidRPr="00DD65F0">
              <w:rPr>
                <w:rFonts w:ascii="Calibri" w:eastAsia="Times New Roman" w:hAnsi="Calibri" w:cs="Calibri"/>
                <w:color w:val="000000"/>
                <w:sz w:val="22"/>
                <w:szCs w:val="22"/>
                <w:lang w:eastAsia="es-CO"/>
              </w:rPr>
              <w:t>Actividades de recuperación</w:t>
            </w:r>
          </w:p>
        </w:tc>
        <w:tc>
          <w:tcPr>
            <w:tcW w:w="1543" w:type="dxa"/>
            <w:tcBorders>
              <w:top w:val="nil"/>
              <w:left w:val="nil"/>
              <w:bottom w:val="single" w:sz="4" w:space="0" w:color="auto"/>
              <w:right w:val="single" w:sz="4" w:space="0" w:color="auto"/>
            </w:tcBorders>
            <w:shd w:val="clear" w:color="auto" w:fill="auto"/>
            <w:noWrap/>
            <w:vAlign w:val="center"/>
            <w:hideMark/>
          </w:tcPr>
          <w:p w:rsidR="00DD65F0" w:rsidRPr="00DD65F0" w:rsidRDefault="00DD65F0" w:rsidP="00DD65F0">
            <w:pPr>
              <w:jc w:val="right"/>
              <w:rPr>
                <w:rFonts w:ascii="Calibri" w:eastAsia="Times New Roman" w:hAnsi="Calibri" w:cs="Calibri"/>
                <w:color w:val="000000"/>
                <w:sz w:val="22"/>
                <w:szCs w:val="22"/>
                <w:lang w:eastAsia="es-CO"/>
              </w:rPr>
            </w:pPr>
            <w:r w:rsidRPr="00DD65F0">
              <w:rPr>
                <w:rFonts w:ascii="Calibri" w:eastAsia="Times New Roman" w:hAnsi="Calibri" w:cs="Calibri"/>
                <w:color w:val="000000"/>
                <w:sz w:val="22"/>
                <w:szCs w:val="22"/>
                <w:lang w:eastAsia="es-CO"/>
              </w:rPr>
              <w:t>3.243.343.350</w:t>
            </w:r>
          </w:p>
        </w:tc>
        <w:tc>
          <w:tcPr>
            <w:tcW w:w="1640" w:type="dxa"/>
            <w:tcBorders>
              <w:top w:val="nil"/>
              <w:left w:val="nil"/>
              <w:bottom w:val="single" w:sz="4" w:space="0" w:color="auto"/>
              <w:right w:val="single" w:sz="4" w:space="0" w:color="auto"/>
            </w:tcBorders>
            <w:shd w:val="clear" w:color="auto" w:fill="auto"/>
            <w:noWrap/>
            <w:vAlign w:val="center"/>
            <w:hideMark/>
          </w:tcPr>
          <w:p w:rsidR="00DD65F0" w:rsidRPr="00DD65F0" w:rsidRDefault="00DD65F0" w:rsidP="00DD65F0">
            <w:pPr>
              <w:jc w:val="right"/>
              <w:rPr>
                <w:rFonts w:ascii="Calibri" w:eastAsia="Times New Roman" w:hAnsi="Calibri" w:cs="Calibri"/>
                <w:color w:val="000000"/>
                <w:sz w:val="22"/>
                <w:szCs w:val="22"/>
                <w:lang w:eastAsia="es-CO"/>
              </w:rPr>
            </w:pPr>
            <w:r w:rsidRPr="00DD65F0">
              <w:rPr>
                <w:rFonts w:ascii="Calibri" w:eastAsia="Times New Roman" w:hAnsi="Calibri" w:cs="Calibri"/>
                <w:color w:val="000000"/>
                <w:sz w:val="22"/>
                <w:szCs w:val="22"/>
                <w:lang w:eastAsia="es-CO"/>
              </w:rPr>
              <w:t>27%</w:t>
            </w:r>
          </w:p>
        </w:tc>
        <w:tc>
          <w:tcPr>
            <w:tcW w:w="1701" w:type="dxa"/>
            <w:tcBorders>
              <w:top w:val="nil"/>
              <w:left w:val="nil"/>
              <w:bottom w:val="single" w:sz="4" w:space="0" w:color="auto"/>
              <w:right w:val="single" w:sz="4" w:space="0" w:color="auto"/>
            </w:tcBorders>
            <w:shd w:val="clear" w:color="auto" w:fill="auto"/>
            <w:noWrap/>
            <w:vAlign w:val="center"/>
            <w:hideMark/>
          </w:tcPr>
          <w:p w:rsidR="00DD65F0" w:rsidRPr="00DD65F0" w:rsidRDefault="00DD65F0" w:rsidP="00DD65F0">
            <w:pPr>
              <w:jc w:val="right"/>
              <w:rPr>
                <w:rFonts w:ascii="Calibri" w:eastAsia="Times New Roman" w:hAnsi="Calibri" w:cs="Calibri"/>
                <w:color w:val="000000"/>
                <w:sz w:val="22"/>
                <w:szCs w:val="22"/>
                <w:lang w:eastAsia="es-CO"/>
              </w:rPr>
            </w:pPr>
            <w:r w:rsidRPr="00DD65F0">
              <w:rPr>
                <w:rFonts w:ascii="Calibri" w:eastAsia="Times New Roman" w:hAnsi="Calibri" w:cs="Calibri"/>
                <w:color w:val="000000"/>
                <w:sz w:val="22"/>
                <w:szCs w:val="22"/>
                <w:lang w:eastAsia="es-CO"/>
              </w:rPr>
              <w:t>3.947.309.081</w:t>
            </w:r>
          </w:p>
        </w:tc>
        <w:tc>
          <w:tcPr>
            <w:tcW w:w="1134" w:type="dxa"/>
            <w:tcBorders>
              <w:top w:val="nil"/>
              <w:left w:val="nil"/>
              <w:bottom w:val="single" w:sz="4" w:space="0" w:color="auto"/>
              <w:right w:val="single" w:sz="8" w:space="0" w:color="auto"/>
            </w:tcBorders>
            <w:shd w:val="clear" w:color="auto" w:fill="auto"/>
            <w:noWrap/>
            <w:vAlign w:val="center"/>
            <w:hideMark/>
          </w:tcPr>
          <w:p w:rsidR="00DD65F0" w:rsidRPr="00DD65F0" w:rsidRDefault="00DD65F0" w:rsidP="00DD65F0">
            <w:pPr>
              <w:jc w:val="right"/>
              <w:rPr>
                <w:rFonts w:ascii="Calibri" w:eastAsia="Times New Roman" w:hAnsi="Calibri" w:cs="Calibri"/>
                <w:color w:val="000000"/>
                <w:sz w:val="22"/>
                <w:szCs w:val="22"/>
                <w:lang w:eastAsia="es-CO"/>
              </w:rPr>
            </w:pPr>
            <w:r w:rsidRPr="00DD65F0">
              <w:rPr>
                <w:rFonts w:ascii="Calibri" w:eastAsia="Times New Roman" w:hAnsi="Calibri" w:cs="Calibri"/>
                <w:color w:val="000000"/>
                <w:sz w:val="22"/>
                <w:szCs w:val="22"/>
                <w:lang w:eastAsia="es-CO"/>
              </w:rPr>
              <w:t>47%</w:t>
            </w:r>
          </w:p>
        </w:tc>
      </w:tr>
      <w:tr w:rsidR="00DD65F0" w:rsidRPr="00DD65F0" w:rsidTr="003B7D29">
        <w:trPr>
          <w:trHeight w:val="198"/>
        </w:trPr>
        <w:tc>
          <w:tcPr>
            <w:tcW w:w="1920" w:type="dxa"/>
            <w:tcBorders>
              <w:top w:val="nil"/>
              <w:left w:val="single" w:sz="8" w:space="0" w:color="auto"/>
              <w:bottom w:val="single" w:sz="4" w:space="0" w:color="auto"/>
              <w:right w:val="single" w:sz="4" w:space="0" w:color="auto"/>
            </w:tcBorders>
            <w:shd w:val="clear" w:color="auto" w:fill="auto"/>
            <w:vAlign w:val="center"/>
            <w:hideMark/>
          </w:tcPr>
          <w:p w:rsidR="00DD65F0" w:rsidRPr="00DD65F0" w:rsidRDefault="00DD65F0" w:rsidP="00DD65F0">
            <w:pPr>
              <w:rPr>
                <w:rFonts w:ascii="Calibri" w:eastAsia="Times New Roman" w:hAnsi="Calibri" w:cs="Calibri"/>
                <w:color w:val="000000"/>
                <w:sz w:val="22"/>
                <w:szCs w:val="22"/>
                <w:lang w:eastAsia="es-CO"/>
              </w:rPr>
            </w:pPr>
            <w:r w:rsidRPr="00DD65F0">
              <w:rPr>
                <w:rFonts w:ascii="Calibri" w:eastAsia="Times New Roman" w:hAnsi="Calibri" w:cs="Calibri"/>
                <w:color w:val="000000"/>
                <w:sz w:val="22"/>
                <w:szCs w:val="22"/>
                <w:lang w:eastAsia="es-CO"/>
              </w:rPr>
              <w:t>Actividades de adecuación</w:t>
            </w:r>
          </w:p>
        </w:tc>
        <w:tc>
          <w:tcPr>
            <w:tcW w:w="1543" w:type="dxa"/>
            <w:tcBorders>
              <w:top w:val="nil"/>
              <w:left w:val="nil"/>
              <w:bottom w:val="single" w:sz="4" w:space="0" w:color="auto"/>
              <w:right w:val="single" w:sz="4" w:space="0" w:color="auto"/>
            </w:tcBorders>
            <w:shd w:val="clear" w:color="auto" w:fill="auto"/>
            <w:noWrap/>
            <w:vAlign w:val="center"/>
            <w:hideMark/>
          </w:tcPr>
          <w:p w:rsidR="00DD65F0" w:rsidRPr="00DD65F0" w:rsidRDefault="00DD65F0" w:rsidP="00DD65F0">
            <w:pPr>
              <w:jc w:val="right"/>
              <w:rPr>
                <w:rFonts w:ascii="Calibri" w:eastAsia="Times New Roman" w:hAnsi="Calibri" w:cs="Calibri"/>
                <w:color w:val="000000"/>
                <w:sz w:val="22"/>
                <w:szCs w:val="22"/>
                <w:lang w:eastAsia="es-CO"/>
              </w:rPr>
            </w:pPr>
            <w:r w:rsidRPr="00DD65F0">
              <w:rPr>
                <w:rFonts w:ascii="Calibri" w:eastAsia="Times New Roman" w:hAnsi="Calibri" w:cs="Calibri"/>
                <w:color w:val="000000"/>
                <w:sz w:val="22"/>
                <w:szCs w:val="22"/>
                <w:lang w:eastAsia="es-CO"/>
              </w:rPr>
              <w:t>4.041.833.960</w:t>
            </w:r>
          </w:p>
        </w:tc>
        <w:tc>
          <w:tcPr>
            <w:tcW w:w="1640" w:type="dxa"/>
            <w:tcBorders>
              <w:top w:val="nil"/>
              <w:left w:val="nil"/>
              <w:bottom w:val="single" w:sz="4" w:space="0" w:color="auto"/>
              <w:right w:val="single" w:sz="4" w:space="0" w:color="auto"/>
            </w:tcBorders>
            <w:shd w:val="clear" w:color="auto" w:fill="auto"/>
            <w:noWrap/>
            <w:vAlign w:val="center"/>
            <w:hideMark/>
          </w:tcPr>
          <w:p w:rsidR="00DD65F0" w:rsidRPr="00DD65F0" w:rsidRDefault="00DD65F0" w:rsidP="00DD65F0">
            <w:pPr>
              <w:jc w:val="right"/>
              <w:rPr>
                <w:rFonts w:ascii="Calibri" w:eastAsia="Times New Roman" w:hAnsi="Calibri" w:cs="Calibri"/>
                <w:color w:val="000000"/>
                <w:sz w:val="22"/>
                <w:szCs w:val="22"/>
                <w:lang w:eastAsia="es-CO"/>
              </w:rPr>
            </w:pPr>
            <w:r w:rsidRPr="00DD65F0">
              <w:rPr>
                <w:rFonts w:ascii="Calibri" w:eastAsia="Times New Roman" w:hAnsi="Calibri" w:cs="Calibri"/>
                <w:color w:val="000000"/>
                <w:sz w:val="22"/>
                <w:szCs w:val="22"/>
                <w:lang w:eastAsia="es-CO"/>
              </w:rPr>
              <w:t>34%</w:t>
            </w:r>
          </w:p>
        </w:tc>
        <w:tc>
          <w:tcPr>
            <w:tcW w:w="1701" w:type="dxa"/>
            <w:tcBorders>
              <w:top w:val="nil"/>
              <w:left w:val="nil"/>
              <w:bottom w:val="single" w:sz="4" w:space="0" w:color="auto"/>
              <w:right w:val="single" w:sz="4" w:space="0" w:color="auto"/>
            </w:tcBorders>
            <w:shd w:val="clear" w:color="auto" w:fill="auto"/>
            <w:noWrap/>
            <w:vAlign w:val="center"/>
            <w:hideMark/>
          </w:tcPr>
          <w:p w:rsidR="00DD65F0" w:rsidRPr="00DD65F0" w:rsidRDefault="00DD65F0" w:rsidP="00DD65F0">
            <w:pPr>
              <w:jc w:val="right"/>
              <w:rPr>
                <w:rFonts w:ascii="Calibri" w:eastAsia="Times New Roman" w:hAnsi="Calibri" w:cs="Calibri"/>
                <w:color w:val="000000"/>
                <w:sz w:val="22"/>
                <w:szCs w:val="22"/>
                <w:lang w:eastAsia="es-CO"/>
              </w:rPr>
            </w:pPr>
            <w:r w:rsidRPr="00DD65F0">
              <w:rPr>
                <w:rFonts w:ascii="Calibri" w:eastAsia="Times New Roman" w:hAnsi="Calibri" w:cs="Calibri"/>
                <w:color w:val="000000"/>
                <w:sz w:val="22"/>
                <w:szCs w:val="22"/>
                <w:lang w:eastAsia="es-CO"/>
              </w:rPr>
              <w:t>53.482.934</w:t>
            </w:r>
          </w:p>
        </w:tc>
        <w:tc>
          <w:tcPr>
            <w:tcW w:w="1134" w:type="dxa"/>
            <w:tcBorders>
              <w:top w:val="nil"/>
              <w:left w:val="nil"/>
              <w:bottom w:val="single" w:sz="4" w:space="0" w:color="auto"/>
              <w:right w:val="single" w:sz="8" w:space="0" w:color="auto"/>
            </w:tcBorders>
            <w:shd w:val="clear" w:color="auto" w:fill="auto"/>
            <w:noWrap/>
            <w:vAlign w:val="center"/>
            <w:hideMark/>
          </w:tcPr>
          <w:p w:rsidR="00DD65F0" w:rsidRPr="00DD65F0" w:rsidRDefault="00DD65F0" w:rsidP="00DD65F0">
            <w:pPr>
              <w:jc w:val="right"/>
              <w:rPr>
                <w:rFonts w:ascii="Calibri" w:eastAsia="Times New Roman" w:hAnsi="Calibri" w:cs="Calibri"/>
                <w:color w:val="000000"/>
                <w:sz w:val="22"/>
                <w:szCs w:val="22"/>
                <w:lang w:eastAsia="es-CO"/>
              </w:rPr>
            </w:pPr>
            <w:r w:rsidRPr="00DD65F0">
              <w:rPr>
                <w:rFonts w:ascii="Calibri" w:eastAsia="Times New Roman" w:hAnsi="Calibri" w:cs="Calibri"/>
                <w:color w:val="000000"/>
                <w:sz w:val="22"/>
                <w:szCs w:val="22"/>
                <w:lang w:eastAsia="es-CO"/>
              </w:rPr>
              <w:t>1%</w:t>
            </w:r>
          </w:p>
        </w:tc>
      </w:tr>
      <w:tr w:rsidR="00DD65F0" w:rsidRPr="00DD65F0" w:rsidTr="003B7D29">
        <w:trPr>
          <w:trHeight w:val="198"/>
        </w:trPr>
        <w:tc>
          <w:tcPr>
            <w:tcW w:w="1920" w:type="dxa"/>
            <w:tcBorders>
              <w:top w:val="nil"/>
              <w:left w:val="single" w:sz="8" w:space="0" w:color="auto"/>
              <w:bottom w:val="single" w:sz="4" w:space="0" w:color="auto"/>
              <w:right w:val="single" w:sz="4" w:space="0" w:color="auto"/>
            </w:tcBorders>
            <w:shd w:val="clear" w:color="auto" w:fill="auto"/>
            <w:vAlign w:val="center"/>
            <w:hideMark/>
          </w:tcPr>
          <w:p w:rsidR="00DD65F0" w:rsidRPr="00DD65F0" w:rsidRDefault="00DD65F0" w:rsidP="00DD65F0">
            <w:pPr>
              <w:rPr>
                <w:rFonts w:ascii="Calibri" w:eastAsia="Times New Roman" w:hAnsi="Calibri" w:cs="Calibri"/>
                <w:color w:val="000000"/>
                <w:sz w:val="22"/>
                <w:szCs w:val="22"/>
                <w:lang w:eastAsia="es-CO"/>
              </w:rPr>
            </w:pPr>
            <w:r w:rsidRPr="00DD65F0">
              <w:rPr>
                <w:rFonts w:ascii="Calibri" w:eastAsia="Times New Roman" w:hAnsi="Calibri" w:cs="Calibri"/>
                <w:color w:val="000000"/>
                <w:sz w:val="22"/>
                <w:szCs w:val="22"/>
                <w:lang w:eastAsia="es-CO"/>
              </w:rPr>
              <w:t>Investigación</w:t>
            </w:r>
          </w:p>
        </w:tc>
        <w:tc>
          <w:tcPr>
            <w:tcW w:w="1543" w:type="dxa"/>
            <w:tcBorders>
              <w:top w:val="nil"/>
              <w:left w:val="nil"/>
              <w:bottom w:val="single" w:sz="4" w:space="0" w:color="auto"/>
              <w:right w:val="single" w:sz="4" w:space="0" w:color="auto"/>
            </w:tcBorders>
            <w:shd w:val="clear" w:color="auto" w:fill="auto"/>
            <w:noWrap/>
            <w:vAlign w:val="center"/>
            <w:hideMark/>
          </w:tcPr>
          <w:p w:rsidR="00DD65F0" w:rsidRPr="00DD65F0" w:rsidRDefault="00DD65F0" w:rsidP="00DD65F0">
            <w:pPr>
              <w:jc w:val="right"/>
              <w:rPr>
                <w:rFonts w:ascii="Calibri" w:eastAsia="Times New Roman" w:hAnsi="Calibri" w:cs="Calibri"/>
                <w:color w:val="000000"/>
                <w:sz w:val="22"/>
                <w:szCs w:val="22"/>
                <w:lang w:eastAsia="es-CO"/>
              </w:rPr>
            </w:pPr>
            <w:r w:rsidRPr="00DD65F0">
              <w:rPr>
                <w:rFonts w:ascii="Calibri" w:eastAsia="Times New Roman" w:hAnsi="Calibri" w:cs="Calibri"/>
                <w:color w:val="000000"/>
                <w:sz w:val="22"/>
                <w:szCs w:val="22"/>
                <w:lang w:eastAsia="es-CO"/>
              </w:rPr>
              <w:t>0</w:t>
            </w:r>
          </w:p>
        </w:tc>
        <w:tc>
          <w:tcPr>
            <w:tcW w:w="1640" w:type="dxa"/>
            <w:tcBorders>
              <w:top w:val="nil"/>
              <w:left w:val="nil"/>
              <w:bottom w:val="single" w:sz="4" w:space="0" w:color="auto"/>
              <w:right w:val="single" w:sz="4" w:space="0" w:color="auto"/>
            </w:tcBorders>
            <w:shd w:val="clear" w:color="auto" w:fill="auto"/>
            <w:noWrap/>
            <w:vAlign w:val="center"/>
            <w:hideMark/>
          </w:tcPr>
          <w:p w:rsidR="00DD65F0" w:rsidRPr="00DD65F0" w:rsidRDefault="00DD65F0" w:rsidP="00DD65F0">
            <w:pPr>
              <w:jc w:val="right"/>
              <w:rPr>
                <w:rFonts w:ascii="Calibri" w:eastAsia="Times New Roman" w:hAnsi="Calibri" w:cs="Calibri"/>
                <w:color w:val="000000"/>
                <w:sz w:val="22"/>
                <w:szCs w:val="22"/>
                <w:lang w:eastAsia="es-CO"/>
              </w:rPr>
            </w:pPr>
            <w:r w:rsidRPr="00DD65F0">
              <w:rPr>
                <w:rFonts w:ascii="Calibri" w:eastAsia="Times New Roman" w:hAnsi="Calibri" w:cs="Calibri"/>
                <w:color w:val="000000"/>
                <w:sz w:val="22"/>
                <w:szCs w:val="22"/>
                <w:lang w:eastAsia="es-CO"/>
              </w:rPr>
              <w:t>0%</w:t>
            </w:r>
          </w:p>
        </w:tc>
        <w:tc>
          <w:tcPr>
            <w:tcW w:w="1701" w:type="dxa"/>
            <w:tcBorders>
              <w:top w:val="nil"/>
              <w:left w:val="nil"/>
              <w:bottom w:val="single" w:sz="4" w:space="0" w:color="auto"/>
              <w:right w:val="single" w:sz="4" w:space="0" w:color="auto"/>
            </w:tcBorders>
            <w:shd w:val="clear" w:color="auto" w:fill="auto"/>
            <w:noWrap/>
            <w:vAlign w:val="center"/>
            <w:hideMark/>
          </w:tcPr>
          <w:p w:rsidR="00DD65F0" w:rsidRPr="00DD65F0" w:rsidRDefault="00DD65F0" w:rsidP="00DD65F0">
            <w:pPr>
              <w:jc w:val="right"/>
              <w:rPr>
                <w:rFonts w:ascii="Calibri" w:eastAsia="Times New Roman" w:hAnsi="Calibri" w:cs="Calibri"/>
                <w:color w:val="000000"/>
                <w:sz w:val="22"/>
                <w:szCs w:val="22"/>
                <w:lang w:eastAsia="es-CO"/>
              </w:rPr>
            </w:pPr>
            <w:r w:rsidRPr="00DD65F0">
              <w:rPr>
                <w:rFonts w:ascii="Calibri" w:eastAsia="Times New Roman" w:hAnsi="Calibri" w:cs="Calibri"/>
                <w:color w:val="000000"/>
                <w:sz w:val="22"/>
                <w:szCs w:val="22"/>
                <w:lang w:eastAsia="es-CO"/>
              </w:rPr>
              <w:t>673.983.140</w:t>
            </w:r>
          </w:p>
        </w:tc>
        <w:tc>
          <w:tcPr>
            <w:tcW w:w="1134" w:type="dxa"/>
            <w:tcBorders>
              <w:top w:val="nil"/>
              <w:left w:val="nil"/>
              <w:bottom w:val="single" w:sz="4" w:space="0" w:color="auto"/>
              <w:right w:val="single" w:sz="8" w:space="0" w:color="auto"/>
            </w:tcBorders>
            <w:shd w:val="clear" w:color="auto" w:fill="auto"/>
            <w:noWrap/>
            <w:vAlign w:val="center"/>
            <w:hideMark/>
          </w:tcPr>
          <w:p w:rsidR="00DD65F0" w:rsidRPr="00DD65F0" w:rsidRDefault="00DD65F0" w:rsidP="00DD65F0">
            <w:pPr>
              <w:jc w:val="right"/>
              <w:rPr>
                <w:rFonts w:ascii="Calibri" w:eastAsia="Times New Roman" w:hAnsi="Calibri" w:cs="Calibri"/>
                <w:color w:val="000000"/>
                <w:sz w:val="22"/>
                <w:szCs w:val="22"/>
                <w:lang w:eastAsia="es-CO"/>
              </w:rPr>
            </w:pPr>
            <w:r w:rsidRPr="00DD65F0">
              <w:rPr>
                <w:rFonts w:ascii="Calibri" w:eastAsia="Times New Roman" w:hAnsi="Calibri" w:cs="Calibri"/>
                <w:color w:val="000000"/>
                <w:sz w:val="22"/>
                <w:szCs w:val="22"/>
                <w:lang w:eastAsia="es-CO"/>
              </w:rPr>
              <w:t>8%</w:t>
            </w:r>
          </w:p>
        </w:tc>
      </w:tr>
      <w:tr w:rsidR="00DD65F0" w:rsidRPr="00DD65F0" w:rsidTr="003B7D29">
        <w:trPr>
          <w:trHeight w:val="198"/>
        </w:trPr>
        <w:tc>
          <w:tcPr>
            <w:tcW w:w="1920" w:type="dxa"/>
            <w:tcBorders>
              <w:top w:val="nil"/>
              <w:left w:val="single" w:sz="8" w:space="0" w:color="auto"/>
              <w:bottom w:val="single" w:sz="4" w:space="0" w:color="auto"/>
              <w:right w:val="single" w:sz="4" w:space="0" w:color="auto"/>
            </w:tcBorders>
            <w:shd w:val="clear" w:color="auto" w:fill="auto"/>
            <w:vAlign w:val="center"/>
            <w:hideMark/>
          </w:tcPr>
          <w:p w:rsidR="00DD65F0" w:rsidRPr="00DD65F0" w:rsidRDefault="00DD65F0" w:rsidP="00DD65F0">
            <w:pPr>
              <w:rPr>
                <w:rFonts w:ascii="Calibri" w:eastAsia="Times New Roman" w:hAnsi="Calibri" w:cs="Calibri"/>
                <w:color w:val="000000"/>
                <w:sz w:val="22"/>
                <w:szCs w:val="22"/>
                <w:lang w:eastAsia="es-CO"/>
              </w:rPr>
            </w:pPr>
            <w:r w:rsidRPr="00DD65F0">
              <w:rPr>
                <w:rFonts w:ascii="Calibri" w:eastAsia="Times New Roman" w:hAnsi="Calibri" w:cs="Calibri"/>
                <w:color w:val="000000"/>
                <w:sz w:val="22"/>
                <w:szCs w:val="22"/>
                <w:lang w:eastAsia="es-CO"/>
              </w:rPr>
              <w:t>Estudios y proyectos</w:t>
            </w:r>
          </w:p>
        </w:tc>
        <w:tc>
          <w:tcPr>
            <w:tcW w:w="1543" w:type="dxa"/>
            <w:tcBorders>
              <w:top w:val="nil"/>
              <w:left w:val="nil"/>
              <w:bottom w:val="single" w:sz="4" w:space="0" w:color="auto"/>
              <w:right w:val="single" w:sz="4" w:space="0" w:color="auto"/>
            </w:tcBorders>
            <w:shd w:val="clear" w:color="auto" w:fill="auto"/>
            <w:noWrap/>
            <w:vAlign w:val="center"/>
            <w:hideMark/>
          </w:tcPr>
          <w:p w:rsidR="00DD65F0" w:rsidRPr="00DD65F0" w:rsidRDefault="00DD65F0" w:rsidP="00DD65F0">
            <w:pPr>
              <w:jc w:val="right"/>
              <w:rPr>
                <w:rFonts w:ascii="Calibri" w:eastAsia="Times New Roman" w:hAnsi="Calibri" w:cs="Calibri"/>
                <w:color w:val="000000"/>
                <w:sz w:val="22"/>
                <w:szCs w:val="22"/>
                <w:lang w:eastAsia="es-CO"/>
              </w:rPr>
            </w:pPr>
            <w:r w:rsidRPr="00DD65F0">
              <w:rPr>
                <w:rFonts w:ascii="Calibri" w:eastAsia="Times New Roman" w:hAnsi="Calibri" w:cs="Calibri"/>
                <w:color w:val="000000"/>
                <w:sz w:val="22"/>
                <w:szCs w:val="22"/>
                <w:lang w:eastAsia="es-CO"/>
              </w:rPr>
              <w:t>585.802.212</w:t>
            </w:r>
          </w:p>
        </w:tc>
        <w:tc>
          <w:tcPr>
            <w:tcW w:w="1640" w:type="dxa"/>
            <w:tcBorders>
              <w:top w:val="nil"/>
              <w:left w:val="nil"/>
              <w:bottom w:val="single" w:sz="4" w:space="0" w:color="auto"/>
              <w:right w:val="single" w:sz="4" w:space="0" w:color="auto"/>
            </w:tcBorders>
            <w:shd w:val="clear" w:color="auto" w:fill="auto"/>
            <w:noWrap/>
            <w:vAlign w:val="center"/>
            <w:hideMark/>
          </w:tcPr>
          <w:p w:rsidR="00DD65F0" w:rsidRPr="00DD65F0" w:rsidRDefault="00DD65F0" w:rsidP="00DD65F0">
            <w:pPr>
              <w:jc w:val="right"/>
              <w:rPr>
                <w:rFonts w:ascii="Calibri" w:eastAsia="Times New Roman" w:hAnsi="Calibri" w:cs="Calibri"/>
                <w:color w:val="000000"/>
                <w:sz w:val="22"/>
                <w:szCs w:val="22"/>
                <w:lang w:eastAsia="es-CO"/>
              </w:rPr>
            </w:pPr>
            <w:r w:rsidRPr="00DD65F0">
              <w:rPr>
                <w:rFonts w:ascii="Calibri" w:eastAsia="Times New Roman" w:hAnsi="Calibri" w:cs="Calibri"/>
                <w:color w:val="000000"/>
                <w:sz w:val="22"/>
                <w:szCs w:val="22"/>
                <w:lang w:eastAsia="es-CO"/>
              </w:rPr>
              <w:t>5%</w:t>
            </w:r>
          </w:p>
        </w:tc>
        <w:tc>
          <w:tcPr>
            <w:tcW w:w="1701" w:type="dxa"/>
            <w:tcBorders>
              <w:top w:val="nil"/>
              <w:left w:val="nil"/>
              <w:bottom w:val="single" w:sz="4" w:space="0" w:color="auto"/>
              <w:right w:val="single" w:sz="4" w:space="0" w:color="auto"/>
            </w:tcBorders>
            <w:shd w:val="clear" w:color="auto" w:fill="auto"/>
            <w:noWrap/>
            <w:vAlign w:val="center"/>
            <w:hideMark/>
          </w:tcPr>
          <w:p w:rsidR="00DD65F0" w:rsidRPr="00DD65F0" w:rsidRDefault="00DD65F0" w:rsidP="00DD65F0">
            <w:pPr>
              <w:jc w:val="right"/>
              <w:rPr>
                <w:rFonts w:ascii="Calibri" w:eastAsia="Times New Roman" w:hAnsi="Calibri" w:cs="Calibri"/>
                <w:color w:val="000000"/>
                <w:sz w:val="22"/>
                <w:szCs w:val="22"/>
                <w:lang w:eastAsia="es-CO"/>
              </w:rPr>
            </w:pPr>
            <w:r w:rsidRPr="00DD65F0">
              <w:rPr>
                <w:rFonts w:ascii="Calibri" w:eastAsia="Times New Roman" w:hAnsi="Calibri" w:cs="Calibri"/>
                <w:color w:val="000000"/>
                <w:sz w:val="22"/>
                <w:szCs w:val="22"/>
                <w:lang w:eastAsia="es-CO"/>
              </w:rPr>
              <w:t>394.392.813</w:t>
            </w:r>
          </w:p>
        </w:tc>
        <w:tc>
          <w:tcPr>
            <w:tcW w:w="1134" w:type="dxa"/>
            <w:tcBorders>
              <w:top w:val="nil"/>
              <w:left w:val="nil"/>
              <w:bottom w:val="single" w:sz="4" w:space="0" w:color="auto"/>
              <w:right w:val="single" w:sz="8" w:space="0" w:color="auto"/>
            </w:tcBorders>
            <w:shd w:val="clear" w:color="auto" w:fill="auto"/>
            <w:noWrap/>
            <w:vAlign w:val="center"/>
            <w:hideMark/>
          </w:tcPr>
          <w:p w:rsidR="00DD65F0" w:rsidRPr="00DD65F0" w:rsidRDefault="00DD65F0" w:rsidP="00DD65F0">
            <w:pPr>
              <w:jc w:val="right"/>
              <w:rPr>
                <w:rFonts w:ascii="Calibri" w:eastAsia="Times New Roman" w:hAnsi="Calibri" w:cs="Calibri"/>
                <w:color w:val="000000"/>
                <w:sz w:val="22"/>
                <w:szCs w:val="22"/>
                <w:lang w:eastAsia="es-CO"/>
              </w:rPr>
            </w:pPr>
            <w:r w:rsidRPr="00DD65F0">
              <w:rPr>
                <w:rFonts w:ascii="Calibri" w:eastAsia="Times New Roman" w:hAnsi="Calibri" w:cs="Calibri"/>
                <w:color w:val="000000"/>
                <w:sz w:val="22"/>
                <w:szCs w:val="22"/>
                <w:lang w:eastAsia="es-CO"/>
              </w:rPr>
              <w:t>5%</w:t>
            </w:r>
          </w:p>
        </w:tc>
      </w:tr>
      <w:tr w:rsidR="00DD65F0" w:rsidRPr="00DD65F0" w:rsidTr="003B7D29">
        <w:trPr>
          <w:trHeight w:val="198"/>
        </w:trPr>
        <w:tc>
          <w:tcPr>
            <w:tcW w:w="1920" w:type="dxa"/>
            <w:tcBorders>
              <w:top w:val="nil"/>
              <w:left w:val="single" w:sz="8" w:space="0" w:color="auto"/>
              <w:bottom w:val="single" w:sz="4" w:space="0" w:color="auto"/>
              <w:right w:val="single" w:sz="4" w:space="0" w:color="auto"/>
            </w:tcBorders>
            <w:shd w:val="clear" w:color="auto" w:fill="auto"/>
            <w:vAlign w:val="center"/>
            <w:hideMark/>
          </w:tcPr>
          <w:p w:rsidR="00DD65F0" w:rsidRPr="00DD65F0" w:rsidRDefault="00DD65F0" w:rsidP="00DD65F0">
            <w:pPr>
              <w:rPr>
                <w:rFonts w:ascii="Calibri" w:eastAsia="Times New Roman" w:hAnsi="Calibri" w:cs="Calibri"/>
                <w:color w:val="000000"/>
                <w:sz w:val="22"/>
                <w:szCs w:val="22"/>
                <w:lang w:eastAsia="es-CO"/>
              </w:rPr>
            </w:pPr>
            <w:r w:rsidRPr="00DD65F0">
              <w:rPr>
                <w:rFonts w:ascii="Calibri" w:eastAsia="Times New Roman" w:hAnsi="Calibri" w:cs="Calibri"/>
                <w:color w:val="000000"/>
                <w:sz w:val="22"/>
                <w:szCs w:val="22"/>
                <w:lang w:eastAsia="es-CO"/>
              </w:rPr>
              <w:t>Asistencia técnica</w:t>
            </w:r>
          </w:p>
        </w:tc>
        <w:tc>
          <w:tcPr>
            <w:tcW w:w="1543" w:type="dxa"/>
            <w:tcBorders>
              <w:top w:val="nil"/>
              <w:left w:val="nil"/>
              <w:bottom w:val="single" w:sz="4" w:space="0" w:color="auto"/>
              <w:right w:val="single" w:sz="4" w:space="0" w:color="auto"/>
            </w:tcBorders>
            <w:shd w:val="clear" w:color="auto" w:fill="auto"/>
            <w:noWrap/>
            <w:vAlign w:val="center"/>
            <w:hideMark/>
          </w:tcPr>
          <w:p w:rsidR="00DD65F0" w:rsidRPr="00DD65F0" w:rsidRDefault="00DD65F0" w:rsidP="00DD65F0">
            <w:pPr>
              <w:jc w:val="right"/>
              <w:rPr>
                <w:rFonts w:ascii="Calibri" w:eastAsia="Times New Roman" w:hAnsi="Calibri" w:cs="Calibri"/>
                <w:color w:val="000000"/>
                <w:sz w:val="22"/>
                <w:szCs w:val="22"/>
                <w:lang w:eastAsia="es-CO"/>
              </w:rPr>
            </w:pPr>
            <w:r w:rsidRPr="00DD65F0">
              <w:rPr>
                <w:rFonts w:ascii="Calibri" w:eastAsia="Times New Roman" w:hAnsi="Calibri" w:cs="Calibri"/>
                <w:color w:val="000000"/>
                <w:sz w:val="22"/>
                <w:szCs w:val="22"/>
                <w:lang w:eastAsia="es-CO"/>
              </w:rPr>
              <w:t>160.125.044</w:t>
            </w:r>
          </w:p>
        </w:tc>
        <w:tc>
          <w:tcPr>
            <w:tcW w:w="1640" w:type="dxa"/>
            <w:tcBorders>
              <w:top w:val="nil"/>
              <w:left w:val="nil"/>
              <w:bottom w:val="single" w:sz="4" w:space="0" w:color="auto"/>
              <w:right w:val="single" w:sz="4" w:space="0" w:color="auto"/>
            </w:tcBorders>
            <w:shd w:val="clear" w:color="auto" w:fill="auto"/>
            <w:noWrap/>
            <w:vAlign w:val="center"/>
            <w:hideMark/>
          </w:tcPr>
          <w:p w:rsidR="00DD65F0" w:rsidRPr="00DD65F0" w:rsidRDefault="00DD65F0" w:rsidP="00DD65F0">
            <w:pPr>
              <w:jc w:val="right"/>
              <w:rPr>
                <w:rFonts w:ascii="Calibri" w:eastAsia="Times New Roman" w:hAnsi="Calibri" w:cs="Calibri"/>
                <w:color w:val="000000"/>
                <w:sz w:val="22"/>
                <w:szCs w:val="22"/>
                <w:lang w:eastAsia="es-CO"/>
              </w:rPr>
            </w:pPr>
            <w:r w:rsidRPr="00DD65F0">
              <w:rPr>
                <w:rFonts w:ascii="Calibri" w:eastAsia="Times New Roman" w:hAnsi="Calibri" w:cs="Calibri"/>
                <w:color w:val="000000"/>
                <w:sz w:val="22"/>
                <w:szCs w:val="22"/>
                <w:lang w:eastAsia="es-CO"/>
              </w:rPr>
              <w:t>1%</w:t>
            </w:r>
          </w:p>
        </w:tc>
        <w:tc>
          <w:tcPr>
            <w:tcW w:w="1701" w:type="dxa"/>
            <w:tcBorders>
              <w:top w:val="nil"/>
              <w:left w:val="nil"/>
              <w:bottom w:val="single" w:sz="4" w:space="0" w:color="auto"/>
              <w:right w:val="single" w:sz="4" w:space="0" w:color="auto"/>
            </w:tcBorders>
            <w:shd w:val="clear" w:color="auto" w:fill="auto"/>
            <w:noWrap/>
            <w:vAlign w:val="center"/>
            <w:hideMark/>
          </w:tcPr>
          <w:p w:rsidR="00DD65F0" w:rsidRPr="00DD65F0" w:rsidRDefault="00DD65F0" w:rsidP="00DD65F0">
            <w:pPr>
              <w:jc w:val="right"/>
              <w:rPr>
                <w:rFonts w:ascii="Calibri" w:eastAsia="Times New Roman" w:hAnsi="Calibri" w:cs="Calibri"/>
                <w:color w:val="000000"/>
                <w:sz w:val="22"/>
                <w:szCs w:val="22"/>
                <w:lang w:eastAsia="es-CO"/>
              </w:rPr>
            </w:pPr>
            <w:r w:rsidRPr="00DD65F0">
              <w:rPr>
                <w:rFonts w:ascii="Calibri" w:eastAsia="Times New Roman" w:hAnsi="Calibri" w:cs="Calibri"/>
                <w:color w:val="000000"/>
                <w:sz w:val="22"/>
                <w:szCs w:val="22"/>
                <w:lang w:eastAsia="es-CO"/>
              </w:rPr>
              <w:t> </w:t>
            </w:r>
          </w:p>
        </w:tc>
        <w:tc>
          <w:tcPr>
            <w:tcW w:w="1134" w:type="dxa"/>
            <w:tcBorders>
              <w:top w:val="nil"/>
              <w:left w:val="nil"/>
              <w:bottom w:val="single" w:sz="4" w:space="0" w:color="auto"/>
              <w:right w:val="single" w:sz="8" w:space="0" w:color="auto"/>
            </w:tcBorders>
            <w:shd w:val="clear" w:color="auto" w:fill="auto"/>
            <w:noWrap/>
            <w:vAlign w:val="center"/>
            <w:hideMark/>
          </w:tcPr>
          <w:p w:rsidR="00DD65F0" w:rsidRPr="00DD65F0" w:rsidRDefault="00DD65F0" w:rsidP="00DD65F0">
            <w:pPr>
              <w:jc w:val="right"/>
              <w:rPr>
                <w:rFonts w:ascii="Calibri" w:eastAsia="Times New Roman" w:hAnsi="Calibri" w:cs="Calibri"/>
                <w:color w:val="000000"/>
                <w:sz w:val="22"/>
                <w:szCs w:val="22"/>
                <w:lang w:eastAsia="es-CO"/>
              </w:rPr>
            </w:pPr>
            <w:r w:rsidRPr="00DD65F0">
              <w:rPr>
                <w:rFonts w:ascii="Calibri" w:eastAsia="Times New Roman" w:hAnsi="Calibri" w:cs="Calibri"/>
                <w:color w:val="000000"/>
                <w:sz w:val="22"/>
                <w:szCs w:val="22"/>
                <w:lang w:eastAsia="es-CO"/>
              </w:rPr>
              <w:t>0%</w:t>
            </w:r>
          </w:p>
        </w:tc>
      </w:tr>
      <w:tr w:rsidR="00DD65F0" w:rsidRPr="00DD65F0" w:rsidTr="003B7D29">
        <w:trPr>
          <w:trHeight w:val="396"/>
        </w:trPr>
        <w:tc>
          <w:tcPr>
            <w:tcW w:w="1920" w:type="dxa"/>
            <w:tcBorders>
              <w:top w:val="nil"/>
              <w:left w:val="single" w:sz="8" w:space="0" w:color="auto"/>
              <w:bottom w:val="single" w:sz="4" w:space="0" w:color="auto"/>
              <w:right w:val="single" w:sz="4" w:space="0" w:color="auto"/>
            </w:tcBorders>
            <w:shd w:val="clear" w:color="auto" w:fill="auto"/>
            <w:vAlign w:val="center"/>
            <w:hideMark/>
          </w:tcPr>
          <w:p w:rsidR="00DD65F0" w:rsidRPr="00DD65F0" w:rsidRDefault="00DD65F0" w:rsidP="00DD65F0">
            <w:pPr>
              <w:rPr>
                <w:rFonts w:ascii="Calibri" w:eastAsia="Times New Roman" w:hAnsi="Calibri" w:cs="Calibri"/>
                <w:color w:val="000000"/>
                <w:sz w:val="22"/>
                <w:szCs w:val="22"/>
                <w:lang w:eastAsia="es-CO"/>
              </w:rPr>
            </w:pPr>
            <w:r w:rsidRPr="00DD65F0">
              <w:rPr>
                <w:rFonts w:ascii="Calibri" w:eastAsia="Times New Roman" w:hAnsi="Calibri" w:cs="Calibri"/>
                <w:color w:val="000000"/>
                <w:sz w:val="22"/>
                <w:szCs w:val="22"/>
                <w:lang w:eastAsia="es-CO"/>
              </w:rPr>
              <w:t>Manejo y administración de información</w:t>
            </w:r>
          </w:p>
        </w:tc>
        <w:tc>
          <w:tcPr>
            <w:tcW w:w="1543" w:type="dxa"/>
            <w:tcBorders>
              <w:top w:val="nil"/>
              <w:left w:val="nil"/>
              <w:bottom w:val="single" w:sz="4" w:space="0" w:color="auto"/>
              <w:right w:val="single" w:sz="4" w:space="0" w:color="auto"/>
            </w:tcBorders>
            <w:shd w:val="clear" w:color="auto" w:fill="auto"/>
            <w:noWrap/>
            <w:vAlign w:val="center"/>
            <w:hideMark/>
          </w:tcPr>
          <w:p w:rsidR="00DD65F0" w:rsidRPr="00DD65F0" w:rsidRDefault="00DD65F0" w:rsidP="00DD65F0">
            <w:pPr>
              <w:jc w:val="right"/>
              <w:rPr>
                <w:rFonts w:ascii="Calibri" w:eastAsia="Times New Roman" w:hAnsi="Calibri" w:cs="Calibri"/>
                <w:color w:val="000000"/>
                <w:sz w:val="22"/>
                <w:szCs w:val="22"/>
                <w:lang w:eastAsia="es-CO"/>
              </w:rPr>
            </w:pPr>
            <w:r w:rsidRPr="00DD65F0">
              <w:rPr>
                <w:rFonts w:ascii="Calibri" w:eastAsia="Times New Roman" w:hAnsi="Calibri" w:cs="Calibri"/>
                <w:color w:val="000000"/>
                <w:sz w:val="22"/>
                <w:szCs w:val="22"/>
                <w:lang w:eastAsia="es-CO"/>
              </w:rPr>
              <w:t>1.268.862.602</w:t>
            </w:r>
          </w:p>
        </w:tc>
        <w:tc>
          <w:tcPr>
            <w:tcW w:w="1640" w:type="dxa"/>
            <w:tcBorders>
              <w:top w:val="nil"/>
              <w:left w:val="nil"/>
              <w:bottom w:val="single" w:sz="4" w:space="0" w:color="auto"/>
              <w:right w:val="single" w:sz="4" w:space="0" w:color="auto"/>
            </w:tcBorders>
            <w:shd w:val="clear" w:color="auto" w:fill="auto"/>
            <w:noWrap/>
            <w:vAlign w:val="center"/>
            <w:hideMark/>
          </w:tcPr>
          <w:p w:rsidR="00DD65F0" w:rsidRPr="00DD65F0" w:rsidRDefault="00DD65F0" w:rsidP="00DD65F0">
            <w:pPr>
              <w:jc w:val="right"/>
              <w:rPr>
                <w:rFonts w:ascii="Calibri" w:eastAsia="Times New Roman" w:hAnsi="Calibri" w:cs="Calibri"/>
                <w:color w:val="000000"/>
                <w:sz w:val="22"/>
                <w:szCs w:val="22"/>
                <w:lang w:eastAsia="es-CO"/>
              </w:rPr>
            </w:pPr>
            <w:r w:rsidRPr="00DD65F0">
              <w:rPr>
                <w:rFonts w:ascii="Calibri" w:eastAsia="Times New Roman" w:hAnsi="Calibri" w:cs="Calibri"/>
                <w:color w:val="000000"/>
                <w:sz w:val="22"/>
                <w:szCs w:val="22"/>
                <w:lang w:eastAsia="es-CO"/>
              </w:rPr>
              <w:t>11%</w:t>
            </w:r>
          </w:p>
        </w:tc>
        <w:tc>
          <w:tcPr>
            <w:tcW w:w="1701" w:type="dxa"/>
            <w:tcBorders>
              <w:top w:val="nil"/>
              <w:left w:val="nil"/>
              <w:bottom w:val="single" w:sz="4" w:space="0" w:color="auto"/>
              <w:right w:val="single" w:sz="4" w:space="0" w:color="auto"/>
            </w:tcBorders>
            <w:shd w:val="clear" w:color="auto" w:fill="auto"/>
            <w:noWrap/>
            <w:vAlign w:val="center"/>
            <w:hideMark/>
          </w:tcPr>
          <w:p w:rsidR="00DD65F0" w:rsidRPr="00DD65F0" w:rsidRDefault="00DD65F0" w:rsidP="00DD65F0">
            <w:pPr>
              <w:jc w:val="right"/>
              <w:rPr>
                <w:rFonts w:ascii="Calibri" w:eastAsia="Times New Roman" w:hAnsi="Calibri" w:cs="Calibri"/>
                <w:color w:val="000000"/>
                <w:sz w:val="22"/>
                <w:szCs w:val="22"/>
                <w:lang w:eastAsia="es-CO"/>
              </w:rPr>
            </w:pPr>
            <w:r w:rsidRPr="00DD65F0">
              <w:rPr>
                <w:rFonts w:ascii="Calibri" w:eastAsia="Times New Roman" w:hAnsi="Calibri" w:cs="Calibri"/>
                <w:color w:val="000000"/>
                <w:sz w:val="22"/>
                <w:szCs w:val="22"/>
                <w:lang w:eastAsia="es-CO"/>
              </w:rPr>
              <w:t>990.473.161</w:t>
            </w:r>
          </w:p>
        </w:tc>
        <w:tc>
          <w:tcPr>
            <w:tcW w:w="1134" w:type="dxa"/>
            <w:tcBorders>
              <w:top w:val="nil"/>
              <w:left w:val="nil"/>
              <w:bottom w:val="single" w:sz="4" w:space="0" w:color="auto"/>
              <w:right w:val="single" w:sz="8" w:space="0" w:color="auto"/>
            </w:tcBorders>
            <w:shd w:val="clear" w:color="auto" w:fill="auto"/>
            <w:noWrap/>
            <w:vAlign w:val="center"/>
            <w:hideMark/>
          </w:tcPr>
          <w:p w:rsidR="00DD65F0" w:rsidRPr="00DD65F0" w:rsidRDefault="00DD65F0" w:rsidP="00DD65F0">
            <w:pPr>
              <w:jc w:val="right"/>
              <w:rPr>
                <w:rFonts w:ascii="Calibri" w:eastAsia="Times New Roman" w:hAnsi="Calibri" w:cs="Calibri"/>
                <w:color w:val="000000"/>
                <w:sz w:val="22"/>
                <w:szCs w:val="22"/>
                <w:lang w:eastAsia="es-CO"/>
              </w:rPr>
            </w:pPr>
            <w:r w:rsidRPr="00DD65F0">
              <w:rPr>
                <w:rFonts w:ascii="Calibri" w:eastAsia="Times New Roman" w:hAnsi="Calibri" w:cs="Calibri"/>
                <w:color w:val="000000"/>
                <w:sz w:val="22"/>
                <w:szCs w:val="22"/>
                <w:lang w:eastAsia="es-CO"/>
              </w:rPr>
              <w:t>12%</w:t>
            </w:r>
          </w:p>
        </w:tc>
      </w:tr>
      <w:tr w:rsidR="00DD65F0" w:rsidRPr="00DD65F0" w:rsidTr="003B7D29">
        <w:trPr>
          <w:trHeight w:val="406"/>
        </w:trPr>
        <w:tc>
          <w:tcPr>
            <w:tcW w:w="1920" w:type="dxa"/>
            <w:tcBorders>
              <w:top w:val="nil"/>
              <w:left w:val="single" w:sz="8" w:space="0" w:color="auto"/>
              <w:bottom w:val="single" w:sz="8" w:space="0" w:color="auto"/>
              <w:right w:val="single" w:sz="4" w:space="0" w:color="auto"/>
            </w:tcBorders>
            <w:shd w:val="clear" w:color="auto" w:fill="auto"/>
            <w:vAlign w:val="center"/>
            <w:hideMark/>
          </w:tcPr>
          <w:p w:rsidR="00DD65F0" w:rsidRPr="00DD65F0" w:rsidRDefault="00DD65F0" w:rsidP="00DD65F0">
            <w:pPr>
              <w:rPr>
                <w:rFonts w:ascii="Calibri" w:eastAsia="Times New Roman" w:hAnsi="Calibri" w:cs="Calibri"/>
                <w:color w:val="000000"/>
                <w:sz w:val="22"/>
                <w:szCs w:val="22"/>
                <w:lang w:eastAsia="es-CO"/>
              </w:rPr>
            </w:pPr>
            <w:r w:rsidRPr="00DD65F0">
              <w:rPr>
                <w:rFonts w:ascii="Calibri" w:eastAsia="Times New Roman" w:hAnsi="Calibri" w:cs="Calibri"/>
                <w:color w:val="000000"/>
                <w:sz w:val="22"/>
                <w:szCs w:val="22"/>
                <w:lang w:eastAsia="es-CO"/>
              </w:rPr>
              <w:t>Otros gastos en medio ambiente</w:t>
            </w:r>
          </w:p>
        </w:tc>
        <w:tc>
          <w:tcPr>
            <w:tcW w:w="1543" w:type="dxa"/>
            <w:tcBorders>
              <w:top w:val="nil"/>
              <w:left w:val="nil"/>
              <w:bottom w:val="single" w:sz="8" w:space="0" w:color="auto"/>
              <w:right w:val="single" w:sz="4" w:space="0" w:color="auto"/>
            </w:tcBorders>
            <w:shd w:val="clear" w:color="auto" w:fill="auto"/>
            <w:noWrap/>
            <w:vAlign w:val="center"/>
            <w:hideMark/>
          </w:tcPr>
          <w:p w:rsidR="00DD65F0" w:rsidRPr="00DD65F0" w:rsidRDefault="00DD65F0" w:rsidP="00DD65F0">
            <w:pPr>
              <w:jc w:val="right"/>
              <w:rPr>
                <w:rFonts w:ascii="Calibri" w:eastAsia="Times New Roman" w:hAnsi="Calibri" w:cs="Calibri"/>
                <w:color w:val="000000"/>
                <w:sz w:val="22"/>
                <w:szCs w:val="22"/>
                <w:lang w:eastAsia="es-CO"/>
              </w:rPr>
            </w:pPr>
            <w:r w:rsidRPr="00DD65F0">
              <w:rPr>
                <w:rFonts w:ascii="Calibri" w:eastAsia="Times New Roman" w:hAnsi="Calibri" w:cs="Calibri"/>
                <w:color w:val="000000"/>
                <w:sz w:val="22"/>
                <w:szCs w:val="22"/>
                <w:lang w:eastAsia="es-CO"/>
              </w:rPr>
              <w:t>20.292.500</w:t>
            </w:r>
          </w:p>
        </w:tc>
        <w:tc>
          <w:tcPr>
            <w:tcW w:w="1640" w:type="dxa"/>
            <w:tcBorders>
              <w:top w:val="nil"/>
              <w:left w:val="nil"/>
              <w:bottom w:val="single" w:sz="8" w:space="0" w:color="auto"/>
              <w:right w:val="single" w:sz="4" w:space="0" w:color="auto"/>
            </w:tcBorders>
            <w:shd w:val="clear" w:color="auto" w:fill="auto"/>
            <w:noWrap/>
            <w:vAlign w:val="center"/>
            <w:hideMark/>
          </w:tcPr>
          <w:p w:rsidR="00DD65F0" w:rsidRPr="00DD65F0" w:rsidRDefault="00DD65F0" w:rsidP="00DD65F0">
            <w:pPr>
              <w:jc w:val="right"/>
              <w:rPr>
                <w:rFonts w:ascii="Calibri" w:eastAsia="Times New Roman" w:hAnsi="Calibri" w:cs="Calibri"/>
                <w:color w:val="000000"/>
                <w:sz w:val="22"/>
                <w:szCs w:val="22"/>
                <w:lang w:eastAsia="es-CO"/>
              </w:rPr>
            </w:pPr>
            <w:r w:rsidRPr="00DD65F0">
              <w:rPr>
                <w:rFonts w:ascii="Calibri" w:eastAsia="Times New Roman" w:hAnsi="Calibri" w:cs="Calibri"/>
                <w:color w:val="000000"/>
                <w:sz w:val="22"/>
                <w:szCs w:val="22"/>
                <w:lang w:eastAsia="es-CO"/>
              </w:rPr>
              <w:t>0%</w:t>
            </w:r>
          </w:p>
        </w:tc>
        <w:tc>
          <w:tcPr>
            <w:tcW w:w="1701" w:type="dxa"/>
            <w:tcBorders>
              <w:top w:val="nil"/>
              <w:left w:val="nil"/>
              <w:bottom w:val="single" w:sz="8" w:space="0" w:color="auto"/>
              <w:right w:val="single" w:sz="4" w:space="0" w:color="auto"/>
            </w:tcBorders>
            <w:shd w:val="clear" w:color="auto" w:fill="auto"/>
            <w:noWrap/>
            <w:vAlign w:val="center"/>
            <w:hideMark/>
          </w:tcPr>
          <w:p w:rsidR="00DD65F0" w:rsidRPr="00DD65F0" w:rsidRDefault="00DD65F0" w:rsidP="00DD65F0">
            <w:pPr>
              <w:jc w:val="right"/>
              <w:rPr>
                <w:rFonts w:ascii="Calibri" w:eastAsia="Times New Roman" w:hAnsi="Calibri" w:cs="Calibri"/>
                <w:color w:val="000000"/>
                <w:sz w:val="22"/>
                <w:szCs w:val="22"/>
                <w:lang w:eastAsia="es-CO"/>
              </w:rPr>
            </w:pPr>
            <w:r w:rsidRPr="00DD65F0">
              <w:rPr>
                <w:rFonts w:ascii="Calibri" w:eastAsia="Times New Roman" w:hAnsi="Calibri" w:cs="Calibri"/>
                <w:color w:val="000000"/>
                <w:sz w:val="22"/>
                <w:szCs w:val="22"/>
                <w:lang w:eastAsia="es-CO"/>
              </w:rPr>
              <w:t> </w:t>
            </w:r>
          </w:p>
        </w:tc>
        <w:tc>
          <w:tcPr>
            <w:tcW w:w="1134" w:type="dxa"/>
            <w:tcBorders>
              <w:top w:val="nil"/>
              <w:left w:val="nil"/>
              <w:bottom w:val="single" w:sz="8" w:space="0" w:color="auto"/>
              <w:right w:val="single" w:sz="8" w:space="0" w:color="auto"/>
            </w:tcBorders>
            <w:shd w:val="clear" w:color="auto" w:fill="auto"/>
            <w:noWrap/>
            <w:vAlign w:val="center"/>
            <w:hideMark/>
          </w:tcPr>
          <w:p w:rsidR="00DD65F0" w:rsidRPr="00DD65F0" w:rsidRDefault="00DD65F0" w:rsidP="00DD65F0">
            <w:pPr>
              <w:jc w:val="right"/>
              <w:rPr>
                <w:rFonts w:ascii="Calibri" w:eastAsia="Times New Roman" w:hAnsi="Calibri" w:cs="Calibri"/>
                <w:color w:val="000000"/>
                <w:sz w:val="22"/>
                <w:szCs w:val="22"/>
                <w:lang w:eastAsia="es-CO"/>
              </w:rPr>
            </w:pPr>
            <w:r w:rsidRPr="00DD65F0">
              <w:rPr>
                <w:rFonts w:ascii="Calibri" w:eastAsia="Times New Roman" w:hAnsi="Calibri" w:cs="Calibri"/>
                <w:color w:val="000000"/>
                <w:sz w:val="22"/>
                <w:szCs w:val="22"/>
                <w:lang w:eastAsia="es-CO"/>
              </w:rPr>
              <w:t>0%</w:t>
            </w:r>
          </w:p>
        </w:tc>
      </w:tr>
      <w:tr w:rsidR="00DD65F0" w:rsidRPr="00DD65F0" w:rsidTr="003B7D29">
        <w:trPr>
          <w:trHeight w:val="248"/>
        </w:trPr>
        <w:tc>
          <w:tcPr>
            <w:tcW w:w="1920" w:type="dxa"/>
            <w:tcBorders>
              <w:top w:val="nil"/>
              <w:left w:val="single" w:sz="8" w:space="0" w:color="auto"/>
              <w:bottom w:val="single" w:sz="8" w:space="0" w:color="auto"/>
              <w:right w:val="single" w:sz="8" w:space="0" w:color="auto"/>
            </w:tcBorders>
            <w:shd w:val="clear" w:color="auto" w:fill="auto"/>
            <w:noWrap/>
            <w:vAlign w:val="center"/>
            <w:hideMark/>
          </w:tcPr>
          <w:p w:rsidR="00DD65F0" w:rsidRPr="00DD65F0" w:rsidRDefault="00DD65F0" w:rsidP="00DD65F0">
            <w:pPr>
              <w:jc w:val="center"/>
              <w:rPr>
                <w:rFonts w:ascii="Calibri" w:eastAsia="Times New Roman" w:hAnsi="Calibri" w:cs="Calibri"/>
                <w:b/>
                <w:bCs/>
                <w:color w:val="000000"/>
                <w:sz w:val="22"/>
                <w:szCs w:val="22"/>
                <w:lang w:eastAsia="es-CO"/>
              </w:rPr>
            </w:pPr>
            <w:r w:rsidRPr="00DD65F0">
              <w:rPr>
                <w:rFonts w:ascii="Calibri" w:eastAsia="Times New Roman" w:hAnsi="Calibri" w:cs="Calibri"/>
                <w:b/>
                <w:bCs/>
                <w:color w:val="000000"/>
                <w:sz w:val="22"/>
                <w:szCs w:val="22"/>
                <w:lang w:eastAsia="es-CO"/>
              </w:rPr>
              <w:t>TOTAL</w:t>
            </w:r>
          </w:p>
        </w:tc>
        <w:tc>
          <w:tcPr>
            <w:tcW w:w="1543" w:type="dxa"/>
            <w:tcBorders>
              <w:top w:val="nil"/>
              <w:left w:val="nil"/>
              <w:bottom w:val="single" w:sz="8" w:space="0" w:color="auto"/>
              <w:right w:val="single" w:sz="8" w:space="0" w:color="auto"/>
            </w:tcBorders>
            <w:shd w:val="clear" w:color="auto" w:fill="auto"/>
            <w:noWrap/>
            <w:vAlign w:val="center"/>
            <w:hideMark/>
          </w:tcPr>
          <w:p w:rsidR="00DD65F0" w:rsidRPr="00DD65F0" w:rsidRDefault="00DD65F0" w:rsidP="00DD65F0">
            <w:pPr>
              <w:jc w:val="center"/>
              <w:rPr>
                <w:rFonts w:ascii="Calibri" w:eastAsia="Times New Roman" w:hAnsi="Calibri" w:cs="Calibri"/>
                <w:b/>
                <w:bCs/>
                <w:color w:val="000000"/>
                <w:sz w:val="22"/>
                <w:szCs w:val="22"/>
                <w:lang w:eastAsia="es-CO"/>
              </w:rPr>
            </w:pPr>
            <w:r w:rsidRPr="00DD65F0">
              <w:rPr>
                <w:rFonts w:ascii="Calibri" w:eastAsia="Times New Roman" w:hAnsi="Calibri" w:cs="Calibri"/>
                <w:b/>
                <w:bCs/>
                <w:color w:val="000000"/>
                <w:sz w:val="22"/>
                <w:szCs w:val="22"/>
                <w:lang w:eastAsia="es-CO"/>
              </w:rPr>
              <w:t>12.047.621.684</w:t>
            </w:r>
          </w:p>
        </w:tc>
        <w:tc>
          <w:tcPr>
            <w:tcW w:w="1640" w:type="dxa"/>
            <w:tcBorders>
              <w:top w:val="nil"/>
              <w:left w:val="nil"/>
              <w:bottom w:val="single" w:sz="8" w:space="0" w:color="auto"/>
              <w:right w:val="single" w:sz="8" w:space="0" w:color="auto"/>
            </w:tcBorders>
            <w:shd w:val="clear" w:color="auto" w:fill="auto"/>
            <w:noWrap/>
            <w:vAlign w:val="center"/>
            <w:hideMark/>
          </w:tcPr>
          <w:p w:rsidR="00DD65F0" w:rsidRPr="00DD65F0" w:rsidRDefault="00DD65F0" w:rsidP="00DD65F0">
            <w:pPr>
              <w:jc w:val="right"/>
              <w:rPr>
                <w:rFonts w:ascii="Calibri" w:eastAsia="Times New Roman" w:hAnsi="Calibri" w:cs="Calibri"/>
                <w:color w:val="000000"/>
                <w:sz w:val="22"/>
                <w:szCs w:val="22"/>
                <w:lang w:eastAsia="es-CO"/>
              </w:rPr>
            </w:pPr>
            <w:r w:rsidRPr="00DD65F0">
              <w:rPr>
                <w:rFonts w:ascii="Calibri" w:eastAsia="Times New Roman" w:hAnsi="Calibri" w:cs="Calibri"/>
                <w:color w:val="000000"/>
                <w:sz w:val="22"/>
                <w:szCs w:val="22"/>
                <w:lang w:eastAsia="es-CO"/>
              </w:rPr>
              <w:t>100%</w:t>
            </w:r>
          </w:p>
        </w:tc>
        <w:tc>
          <w:tcPr>
            <w:tcW w:w="1701" w:type="dxa"/>
            <w:tcBorders>
              <w:top w:val="nil"/>
              <w:left w:val="nil"/>
              <w:bottom w:val="single" w:sz="8" w:space="0" w:color="auto"/>
              <w:right w:val="single" w:sz="8" w:space="0" w:color="auto"/>
            </w:tcBorders>
            <w:shd w:val="clear" w:color="auto" w:fill="auto"/>
            <w:noWrap/>
            <w:vAlign w:val="center"/>
            <w:hideMark/>
          </w:tcPr>
          <w:p w:rsidR="00DD65F0" w:rsidRPr="00DD65F0" w:rsidRDefault="00DD65F0" w:rsidP="00DD65F0">
            <w:pPr>
              <w:jc w:val="right"/>
              <w:rPr>
                <w:rFonts w:ascii="Calibri" w:eastAsia="Times New Roman" w:hAnsi="Calibri" w:cs="Calibri"/>
                <w:b/>
                <w:bCs/>
                <w:color w:val="000000"/>
                <w:sz w:val="22"/>
                <w:szCs w:val="22"/>
                <w:lang w:eastAsia="es-CO"/>
              </w:rPr>
            </w:pPr>
            <w:r w:rsidRPr="00DD65F0">
              <w:rPr>
                <w:rFonts w:ascii="Calibri" w:eastAsia="Times New Roman" w:hAnsi="Calibri" w:cs="Calibri"/>
                <w:b/>
                <w:bCs/>
                <w:color w:val="000000"/>
                <w:sz w:val="22"/>
                <w:szCs w:val="22"/>
                <w:lang w:eastAsia="es-CO"/>
              </w:rPr>
              <w:t>8.428.328.793</w:t>
            </w:r>
          </w:p>
        </w:tc>
        <w:tc>
          <w:tcPr>
            <w:tcW w:w="1134" w:type="dxa"/>
            <w:tcBorders>
              <w:top w:val="nil"/>
              <w:left w:val="nil"/>
              <w:bottom w:val="single" w:sz="8" w:space="0" w:color="auto"/>
              <w:right w:val="single" w:sz="8" w:space="0" w:color="auto"/>
            </w:tcBorders>
            <w:shd w:val="clear" w:color="auto" w:fill="auto"/>
            <w:noWrap/>
            <w:vAlign w:val="center"/>
            <w:hideMark/>
          </w:tcPr>
          <w:p w:rsidR="00DD65F0" w:rsidRPr="00DD65F0" w:rsidRDefault="00DD65F0" w:rsidP="00DD65F0">
            <w:pPr>
              <w:jc w:val="right"/>
              <w:rPr>
                <w:rFonts w:ascii="Calibri" w:eastAsia="Times New Roman" w:hAnsi="Calibri" w:cs="Calibri"/>
                <w:b/>
                <w:bCs/>
                <w:color w:val="000000"/>
                <w:sz w:val="22"/>
                <w:szCs w:val="22"/>
                <w:lang w:eastAsia="es-CO"/>
              </w:rPr>
            </w:pPr>
            <w:r w:rsidRPr="00DD65F0">
              <w:rPr>
                <w:rFonts w:ascii="Calibri" w:eastAsia="Times New Roman" w:hAnsi="Calibri" w:cs="Calibri"/>
                <w:b/>
                <w:bCs/>
                <w:color w:val="000000"/>
                <w:sz w:val="22"/>
                <w:szCs w:val="22"/>
                <w:lang w:eastAsia="es-CO"/>
              </w:rPr>
              <w:t>100%</w:t>
            </w:r>
          </w:p>
        </w:tc>
      </w:tr>
    </w:tbl>
    <w:p w:rsidR="00DD65F0" w:rsidRDefault="00DD65F0" w:rsidP="0058686A">
      <w:pPr>
        <w:jc w:val="both"/>
        <w:rPr>
          <w:rFonts w:ascii="Arial" w:hAnsi="Arial" w:cs="Arial"/>
          <w:color w:val="000000" w:themeColor="text1"/>
        </w:rPr>
      </w:pPr>
    </w:p>
    <w:p w:rsidR="007F485F" w:rsidRPr="00E17F81" w:rsidRDefault="007F485F" w:rsidP="0058686A">
      <w:pPr>
        <w:jc w:val="both"/>
        <w:rPr>
          <w:rFonts w:ascii="Arial" w:hAnsi="Arial" w:cs="Arial"/>
          <w:b/>
          <w:sz w:val="22"/>
          <w:szCs w:val="22"/>
          <w:highlight w:val="darkYellow"/>
        </w:rPr>
      </w:pPr>
    </w:p>
    <w:p w:rsidR="0058686A" w:rsidRDefault="0058686A" w:rsidP="0058686A">
      <w:pPr>
        <w:jc w:val="both"/>
        <w:rPr>
          <w:rFonts w:ascii="Arial" w:hAnsi="Arial" w:cs="Arial"/>
          <w:b/>
          <w:sz w:val="22"/>
          <w:szCs w:val="22"/>
        </w:rPr>
      </w:pPr>
      <w:r w:rsidRPr="00E17F81">
        <w:rPr>
          <w:rFonts w:ascii="Arial" w:hAnsi="Arial" w:cs="Arial"/>
          <w:b/>
          <w:sz w:val="22"/>
          <w:szCs w:val="22"/>
          <w:highlight w:val="darkYellow"/>
        </w:rPr>
        <w:t>T.</w:t>
      </w:r>
    </w:p>
    <w:p w:rsidR="0058686A" w:rsidRPr="00515EBB" w:rsidRDefault="0058686A" w:rsidP="0058686A">
      <w:pPr>
        <w:pStyle w:val="Ttulo3"/>
        <w:rPr>
          <w:rFonts w:ascii="Arial" w:hAnsi="Arial" w:cs="Arial"/>
          <w:b/>
        </w:rPr>
      </w:pPr>
      <w:bookmarkStart w:id="85" w:name="_Toc3916516"/>
      <w:bookmarkStart w:id="86" w:name="_Toc3994551"/>
      <w:bookmarkStart w:id="87" w:name="_Toc10370536"/>
      <w:r w:rsidRPr="00926158">
        <w:rPr>
          <w:rFonts w:ascii="Arial" w:hAnsi="Arial" w:cs="Arial"/>
          <w:b/>
        </w:rPr>
        <w:t xml:space="preserve">5-7 </w:t>
      </w:r>
      <w:r w:rsidRPr="00515EBB">
        <w:rPr>
          <w:rFonts w:ascii="Arial" w:hAnsi="Arial" w:cs="Arial"/>
          <w:b/>
        </w:rPr>
        <w:t>Operaciones interinstitucionales</w:t>
      </w:r>
      <w:bookmarkEnd w:id="85"/>
      <w:bookmarkEnd w:id="86"/>
      <w:bookmarkEnd w:id="87"/>
    </w:p>
    <w:p w:rsidR="0058686A" w:rsidRPr="00515EBB" w:rsidRDefault="0058686A" w:rsidP="0058686A">
      <w:pPr>
        <w:jc w:val="both"/>
        <w:rPr>
          <w:rFonts w:ascii="Arial" w:hAnsi="Arial" w:cs="Arial"/>
          <w:b/>
        </w:rPr>
      </w:pPr>
    </w:p>
    <w:p w:rsidR="0058686A" w:rsidRPr="00515EBB" w:rsidRDefault="0058686A" w:rsidP="0058686A">
      <w:pPr>
        <w:jc w:val="both"/>
        <w:rPr>
          <w:rFonts w:ascii="Arial" w:hAnsi="Arial" w:cs="Arial"/>
          <w:b/>
        </w:rPr>
      </w:pPr>
    </w:p>
    <w:p w:rsidR="001828F8" w:rsidRPr="001828F8" w:rsidRDefault="0058686A" w:rsidP="001828F8">
      <w:pPr>
        <w:jc w:val="both"/>
        <w:rPr>
          <w:rFonts w:ascii="Arial" w:hAnsi="Arial" w:cs="Arial"/>
        </w:rPr>
      </w:pPr>
      <w:r w:rsidRPr="00515EBB">
        <w:rPr>
          <w:rFonts w:ascii="Arial" w:hAnsi="Arial" w:cs="Arial"/>
        </w:rPr>
        <w:t>Esta cuenta presenta un saldo $</w:t>
      </w:r>
      <w:r w:rsidR="002612BC" w:rsidRPr="002612BC">
        <w:rPr>
          <w:rFonts w:ascii="Arial" w:hAnsi="Arial" w:cs="Arial"/>
        </w:rPr>
        <w:t>104</w:t>
      </w:r>
      <w:r w:rsidR="002612BC">
        <w:rPr>
          <w:rFonts w:ascii="Arial" w:hAnsi="Arial" w:cs="Arial"/>
        </w:rPr>
        <w:t>.</w:t>
      </w:r>
      <w:r w:rsidR="002612BC" w:rsidRPr="002612BC">
        <w:rPr>
          <w:rFonts w:ascii="Arial" w:hAnsi="Arial" w:cs="Arial"/>
        </w:rPr>
        <w:t>914</w:t>
      </w:r>
      <w:r w:rsidR="002612BC">
        <w:rPr>
          <w:rFonts w:ascii="Arial" w:hAnsi="Arial" w:cs="Arial"/>
        </w:rPr>
        <w:t>.</w:t>
      </w:r>
      <w:r w:rsidR="002612BC" w:rsidRPr="002612BC">
        <w:rPr>
          <w:rFonts w:ascii="Arial" w:hAnsi="Arial" w:cs="Arial"/>
        </w:rPr>
        <w:t>586</w:t>
      </w:r>
      <w:r w:rsidR="002612BC">
        <w:rPr>
          <w:rFonts w:ascii="Arial" w:hAnsi="Arial" w:cs="Arial"/>
        </w:rPr>
        <w:t xml:space="preserve"> por concepto de</w:t>
      </w:r>
      <w:r w:rsidR="002612BC" w:rsidRPr="002612BC">
        <w:rPr>
          <w:rFonts w:ascii="Arial" w:hAnsi="Arial" w:cs="Arial"/>
        </w:rPr>
        <w:t xml:space="preserve"> reintegro a secretaría distrital de hacienda incapacidades</w:t>
      </w:r>
      <w:r w:rsidR="002612BC">
        <w:rPr>
          <w:rFonts w:ascii="Arial" w:hAnsi="Arial" w:cs="Arial"/>
        </w:rPr>
        <w:t xml:space="preserve"> </w:t>
      </w:r>
      <w:r w:rsidR="002612BC" w:rsidRPr="002612BC">
        <w:rPr>
          <w:rFonts w:ascii="Arial" w:hAnsi="Arial" w:cs="Arial"/>
        </w:rPr>
        <w:t>reconocidas por</w:t>
      </w:r>
      <w:r w:rsidR="001828F8">
        <w:rPr>
          <w:rFonts w:ascii="Arial" w:hAnsi="Arial" w:cs="Arial"/>
        </w:rPr>
        <w:t xml:space="preserve"> las EPS y </w:t>
      </w:r>
      <w:r w:rsidR="001828F8" w:rsidRPr="001828F8">
        <w:rPr>
          <w:rFonts w:ascii="Arial" w:hAnsi="Arial" w:cs="Arial"/>
        </w:rPr>
        <w:t xml:space="preserve">recursos no ejecutados convenio 568 </w:t>
      </w:r>
      <w:r w:rsidR="001828F8">
        <w:rPr>
          <w:rFonts w:ascii="Arial" w:hAnsi="Arial" w:cs="Arial"/>
        </w:rPr>
        <w:t>CVP</w:t>
      </w:r>
      <w:r w:rsidR="001828F8" w:rsidRPr="001828F8">
        <w:rPr>
          <w:rFonts w:ascii="Arial" w:hAnsi="Arial" w:cs="Arial"/>
        </w:rPr>
        <w:t>, correspondientes a las modificatorias</w:t>
      </w:r>
      <w:r w:rsidR="001828F8">
        <w:rPr>
          <w:rFonts w:ascii="Arial" w:hAnsi="Arial" w:cs="Arial"/>
        </w:rPr>
        <w:t xml:space="preserve"> </w:t>
      </w:r>
      <w:r w:rsidR="001828F8" w:rsidRPr="001828F8">
        <w:rPr>
          <w:rFonts w:ascii="Arial" w:hAnsi="Arial" w:cs="Arial"/>
        </w:rPr>
        <w:t xml:space="preserve">3339 de </w:t>
      </w:r>
      <w:r w:rsidR="001828F8">
        <w:rPr>
          <w:rFonts w:ascii="Arial" w:hAnsi="Arial" w:cs="Arial"/>
        </w:rPr>
        <w:t xml:space="preserve">la Resolución  </w:t>
      </w:r>
      <w:r w:rsidR="001828F8" w:rsidRPr="001828F8">
        <w:rPr>
          <w:rFonts w:ascii="Arial" w:hAnsi="Arial" w:cs="Arial"/>
        </w:rPr>
        <w:t xml:space="preserve">3187 y 3340 de la </w:t>
      </w:r>
      <w:r w:rsidR="001828F8">
        <w:rPr>
          <w:rFonts w:ascii="Arial" w:hAnsi="Arial" w:cs="Arial"/>
        </w:rPr>
        <w:t xml:space="preserve">Resolución </w:t>
      </w:r>
      <w:r w:rsidR="001828F8" w:rsidRPr="001828F8">
        <w:rPr>
          <w:rFonts w:ascii="Arial" w:hAnsi="Arial" w:cs="Arial"/>
        </w:rPr>
        <w:t xml:space="preserve"> 4003</w:t>
      </w:r>
    </w:p>
    <w:p w:rsidR="00E17F81" w:rsidRPr="000673C8" w:rsidRDefault="00E17F81" w:rsidP="001828F8">
      <w:pPr>
        <w:jc w:val="both"/>
        <w:rPr>
          <w:rFonts w:ascii="Arial" w:hAnsi="Arial" w:cs="Arial"/>
          <w:b/>
        </w:rPr>
      </w:pPr>
    </w:p>
    <w:p w:rsidR="0058686A" w:rsidRDefault="0058686A" w:rsidP="0058686A">
      <w:pPr>
        <w:pStyle w:val="Ttulo3"/>
        <w:rPr>
          <w:rFonts w:ascii="Arial" w:hAnsi="Arial" w:cs="Arial"/>
          <w:b/>
        </w:rPr>
      </w:pPr>
      <w:bookmarkStart w:id="88" w:name="_Toc3916517"/>
      <w:bookmarkStart w:id="89" w:name="_Toc3994552"/>
      <w:bookmarkStart w:id="90" w:name="_Toc10370537"/>
      <w:r w:rsidRPr="00F65122">
        <w:rPr>
          <w:rFonts w:ascii="Arial" w:hAnsi="Arial" w:cs="Arial"/>
          <w:b/>
        </w:rPr>
        <w:lastRenderedPageBreak/>
        <w:t>5-8 Otros Gastos</w:t>
      </w:r>
      <w:bookmarkEnd w:id="88"/>
      <w:bookmarkEnd w:id="89"/>
      <w:bookmarkEnd w:id="90"/>
    </w:p>
    <w:p w:rsidR="0058686A" w:rsidRPr="00F65122" w:rsidRDefault="0058686A" w:rsidP="0058686A"/>
    <w:p w:rsidR="0058686A" w:rsidRPr="00515EBB" w:rsidRDefault="0058686A" w:rsidP="0058686A">
      <w:pPr>
        <w:rPr>
          <w:rFonts w:ascii="Arial" w:hAnsi="Arial" w:cs="Arial"/>
          <w:b/>
        </w:rPr>
      </w:pPr>
      <w:r w:rsidRPr="00515EBB">
        <w:rPr>
          <w:rFonts w:ascii="Arial" w:hAnsi="Arial" w:cs="Arial"/>
          <w:b/>
        </w:rPr>
        <w:t>Otros gastos financieros</w:t>
      </w:r>
    </w:p>
    <w:p w:rsidR="0058686A" w:rsidRPr="00515EBB" w:rsidRDefault="0058686A" w:rsidP="0058686A">
      <w:pPr>
        <w:jc w:val="both"/>
        <w:rPr>
          <w:rFonts w:ascii="Arial" w:hAnsi="Arial" w:cs="Arial"/>
        </w:rPr>
      </w:pPr>
    </w:p>
    <w:p w:rsidR="0058686A" w:rsidRDefault="0058686A" w:rsidP="0058686A">
      <w:pPr>
        <w:jc w:val="both"/>
        <w:rPr>
          <w:rFonts w:ascii="Arial" w:hAnsi="Arial" w:cs="Arial"/>
        </w:rPr>
      </w:pPr>
      <w:r w:rsidRPr="00515EBB">
        <w:rPr>
          <w:rFonts w:ascii="Arial" w:hAnsi="Arial" w:cs="Arial"/>
        </w:rPr>
        <w:t>Representan los gastos en que incurre la entidad por concepto de operaciones financieras y gastos originados en el desarrollo de actividades ordinarias.</w:t>
      </w:r>
    </w:p>
    <w:p w:rsidR="0058686A" w:rsidRDefault="0058686A" w:rsidP="0058686A">
      <w:pPr>
        <w:jc w:val="both"/>
        <w:rPr>
          <w:rFonts w:ascii="Arial" w:hAnsi="Arial" w:cs="Arial"/>
        </w:rPr>
      </w:pPr>
    </w:p>
    <w:p w:rsidR="0058686A" w:rsidRDefault="0058686A" w:rsidP="003B7D29">
      <w:pPr>
        <w:jc w:val="both"/>
        <w:rPr>
          <w:rFonts w:ascii="Arial" w:hAnsi="Arial" w:cs="Arial"/>
        </w:rPr>
      </w:pPr>
      <w:r w:rsidRPr="00515EBB">
        <w:rPr>
          <w:rFonts w:ascii="Arial" w:hAnsi="Arial" w:cs="Arial"/>
        </w:rPr>
        <w:t>La cuenta 5-8-90-90 Otros gastos divers</w:t>
      </w:r>
      <w:r>
        <w:rPr>
          <w:rFonts w:ascii="Arial" w:hAnsi="Arial" w:cs="Arial"/>
        </w:rPr>
        <w:t>os</w:t>
      </w:r>
      <w:r w:rsidRPr="00515EBB">
        <w:rPr>
          <w:rFonts w:ascii="Arial" w:hAnsi="Arial" w:cs="Arial"/>
        </w:rPr>
        <w:t xml:space="preserve">, cruza con la cuenta auxiliar 4-8-08-90 y corresponde a las actividades realizadas entre ambos centros de costos IDIGER Y FONDIGER, presenta un saldo </w:t>
      </w:r>
      <w:r w:rsidR="003653B7">
        <w:rPr>
          <w:rFonts w:ascii="Arial" w:hAnsi="Arial" w:cs="Arial"/>
        </w:rPr>
        <w:t xml:space="preserve">a abril 30 de 2019 </w:t>
      </w:r>
      <w:r w:rsidRPr="00515EBB">
        <w:rPr>
          <w:rFonts w:ascii="Arial" w:hAnsi="Arial" w:cs="Arial"/>
        </w:rPr>
        <w:t xml:space="preserve"> por la suma de $</w:t>
      </w:r>
      <w:r w:rsidR="003B7D29" w:rsidRPr="003B7D29">
        <w:rPr>
          <w:rFonts w:ascii="Arial" w:hAnsi="Arial" w:cs="Arial"/>
        </w:rPr>
        <w:t xml:space="preserve"> 2.651.827.457</w:t>
      </w:r>
    </w:p>
    <w:p w:rsidR="0056621E" w:rsidRDefault="0056621E" w:rsidP="0058686A">
      <w:pPr>
        <w:jc w:val="both"/>
        <w:rPr>
          <w:rFonts w:ascii="Arial" w:hAnsi="Arial" w:cs="Arial"/>
        </w:rPr>
      </w:pPr>
    </w:p>
    <w:p w:rsidR="00E2694C" w:rsidRPr="00515EBB" w:rsidRDefault="00E2694C" w:rsidP="0058686A">
      <w:pPr>
        <w:jc w:val="both"/>
        <w:rPr>
          <w:rFonts w:ascii="Arial" w:hAnsi="Arial" w:cs="Arial"/>
        </w:rPr>
      </w:pPr>
    </w:p>
    <w:p w:rsidR="0058686A" w:rsidRPr="00F65122" w:rsidRDefault="0058686A" w:rsidP="0058686A">
      <w:pPr>
        <w:pStyle w:val="Prrafodelista"/>
        <w:numPr>
          <w:ilvl w:val="0"/>
          <w:numId w:val="27"/>
        </w:numPr>
        <w:jc w:val="both"/>
        <w:rPr>
          <w:rFonts w:ascii="Arial" w:hAnsi="Arial" w:cs="Arial"/>
          <w:b/>
          <w:color w:val="000000" w:themeColor="text1"/>
        </w:rPr>
      </w:pPr>
      <w:r w:rsidRPr="00F65122">
        <w:rPr>
          <w:rFonts w:ascii="Arial" w:hAnsi="Arial" w:cs="Arial"/>
          <w:b/>
          <w:color w:val="000000" w:themeColor="text1"/>
        </w:rPr>
        <w:t xml:space="preserve"> COSTOS DE TRANSFORMACIÓN</w:t>
      </w:r>
    </w:p>
    <w:p w:rsidR="0058686A" w:rsidRPr="00515EBB" w:rsidRDefault="0058686A" w:rsidP="0058686A">
      <w:pPr>
        <w:jc w:val="both"/>
        <w:rPr>
          <w:rFonts w:ascii="Arial" w:hAnsi="Arial" w:cs="Arial"/>
        </w:rPr>
      </w:pPr>
    </w:p>
    <w:p w:rsidR="0058686A" w:rsidRPr="00515EBB" w:rsidRDefault="0058686A" w:rsidP="0058686A">
      <w:pPr>
        <w:jc w:val="both"/>
        <w:rPr>
          <w:rFonts w:ascii="Arial" w:hAnsi="Arial" w:cs="Arial"/>
        </w:rPr>
      </w:pPr>
      <w:r w:rsidRPr="00515EBB">
        <w:rPr>
          <w:rFonts w:ascii="Arial" w:hAnsi="Arial" w:cs="Arial"/>
        </w:rPr>
        <w:t>Representa el valor de los costos asociados al inventario de predios, la estimación está conformada por las prestaciones de servicios, compra de predios, personal de nómina, convenios, contratos con entidades, proveedores, entre otros. Todos estos costos están asociados a establecer el inventario de predios para ser entregados a título gratuito a la Secretaria de Ambiente.</w:t>
      </w:r>
    </w:p>
    <w:p w:rsidR="0058686A" w:rsidRPr="00515EBB" w:rsidRDefault="0058686A" w:rsidP="0058686A">
      <w:pPr>
        <w:jc w:val="both"/>
        <w:rPr>
          <w:rFonts w:ascii="Arial" w:hAnsi="Arial" w:cs="Arial"/>
        </w:rPr>
      </w:pPr>
    </w:p>
    <w:p w:rsidR="0058686A" w:rsidRPr="00515EBB" w:rsidRDefault="0058686A" w:rsidP="0058686A">
      <w:pPr>
        <w:jc w:val="both"/>
        <w:rPr>
          <w:rFonts w:ascii="Arial" w:hAnsi="Arial" w:cs="Arial"/>
        </w:rPr>
      </w:pPr>
      <w:r w:rsidRPr="00515EBB">
        <w:rPr>
          <w:rFonts w:ascii="Arial" w:hAnsi="Arial" w:cs="Arial"/>
        </w:rPr>
        <w:t xml:space="preserve">Los rubros que se manejan son: </w:t>
      </w:r>
    </w:p>
    <w:p w:rsidR="0058686A" w:rsidRDefault="0058686A" w:rsidP="0058686A">
      <w:pPr>
        <w:jc w:val="both"/>
        <w:rPr>
          <w:rFonts w:ascii="Arial" w:hAnsi="Arial" w:cs="Arial"/>
          <w:sz w:val="22"/>
          <w:szCs w:val="22"/>
        </w:rPr>
      </w:pPr>
    </w:p>
    <w:p w:rsidR="0058686A" w:rsidRDefault="0058686A" w:rsidP="0058686A">
      <w:pPr>
        <w:jc w:val="both"/>
        <w:rPr>
          <w:rFonts w:ascii="Arial" w:hAnsi="Arial" w:cs="Arial"/>
          <w:b/>
          <w:sz w:val="22"/>
          <w:szCs w:val="22"/>
        </w:rPr>
      </w:pPr>
    </w:p>
    <w:tbl>
      <w:tblPr>
        <w:tblW w:w="4240" w:type="dxa"/>
        <w:jc w:val="center"/>
        <w:tblCellMar>
          <w:left w:w="70" w:type="dxa"/>
          <w:right w:w="70" w:type="dxa"/>
        </w:tblCellMar>
        <w:tblLook w:val="04A0" w:firstRow="1" w:lastRow="0" w:firstColumn="1" w:lastColumn="0" w:noHBand="0" w:noVBand="1"/>
      </w:tblPr>
      <w:tblGrid>
        <w:gridCol w:w="1692"/>
        <w:gridCol w:w="2580"/>
      </w:tblGrid>
      <w:tr w:rsidR="00C84B41" w:rsidRPr="00C84B41" w:rsidTr="00843183">
        <w:trPr>
          <w:trHeight w:val="300"/>
          <w:tblHeader/>
          <w:jc w:val="center"/>
        </w:trPr>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4B41" w:rsidRPr="00C84B41" w:rsidRDefault="00C84B41" w:rsidP="00C84B41">
            <w:pPr>
              <w:jc w:val="center"/>
              <w:rPr>
                <w:rFonts w:ascii="Arial" w:eastAsia="Times New Roman" w:hAnsi="Arial" w:cs="Arial"/>
                <w:b/>
                <w:bCs/>
                <w:color w:val="000000"/>
                <w:sz w:val="18"/>
                <w:szCs w:val="18"/>
                <w:lang w:eastAsia="es-CO"/>
              </w:rPr>
            </w:pPr>
            <w:r w:rsidRPr="00C84B41">
              <w:rPr>
                <w:rFonts w:ascii="Arial" w:eastAsia="Times New Roman" w:hAnsi="Arial" w:cs="Arial"/>
                <w:b/>
                <w:bCs/>
                <w:color w:val="000000"/>
                <w:sz w:val="18"/>
                <w:szCs w:val="18"/>
                <w:lang w:eastAsia="es-CO"/>
              </w:rPr>
              <w:t>GRUPO</w:t>
            </w:r>
          </w:p>
        </w:tc>
        <w:tc>
          <w:tcPr>
            <w:tcW w:w="2580" w:type="dxa"/>
            <w:tcBorders>
              <w:top w:val="single" w:sz="4" w:space="0" w:color="auto"/>
              <w:left w:val="nil"/>
              <w:bottom w:val="single" w:sz="4" w:space="0" w:color="auto"/>
              <w:right w:val="single" w:sz="4" w:space="0" w:color="auto"/>
            </w:tcBorders>
            <w:shd w:val="clear" w:color="000000" w:fill="FFFFFF"/>
            <w:vAlign w:val="center"/>
            <w:hideMark/>
          </w:tcPr>
          <w:p w:rsidR="00C84B41" w:rsidRPr="00C84B41" w:rsidRDefault="00C84B41" w:rsidP="00C84B41">
            <w:pPr>
              <w:jc w:val="center"/>
              <w:rPr>
                <w:rFonts w:ascii="Calibri" w:eastAsia="Times New Roman" w:hAnsi="Calibri" w:cs="Calibri"/>
                <w:b/>
                <w:bCs/>
                <w:color w:val="000000"/>
                <w:sz w:val="18"/>
                <w:szCs w:val="18"/>
                <w:lang w:eastAsia="es-CO"/>
              </w:rPr>
            </w:pPr>
            <w:r w:rsidRPr="00C84B41">
              <w:rPr>
                <w:rFonts w:ascii="Calibri" w:eastAsia="Times New Roman" w:hAnsi="Calibri" w:cs="Calibri"/>
                <w:b/>
                <w:bCs/>
                <w:color w:val="000000"/>
                <w:sz w:val="18"/>
                <w:szCs w:val="18"/>
                <w:lang w:eastAsia="es-CO"/>
              </w:rPr>
              <w:t>SALDO ABRIL DE 2019</w:t>
            </w:r>
          </w:p>
        </w:tc>
      </w:tr>
      <w:tr w:rsidR="00C84B41" w:rsidRPr="00C84B41" w:rsidTr="00C84B41">
        <w:trPr>
          <w:trHeight w:val="300"/>
          <w:jc w:val="center"/>
        </w:trPr>
        <w:tc>
          <w:tcPr>
            <w:tcW w:w="1660" w:type="dxa"/>
            <w:tcBorders>
              <w:top w:val="nil"/>
              <w:left w:val="single" w:sz="4" w:space="0" w:color="auto"/>
              <w:bottom w:val="single" w:sz="4" w:space="0" w:color="auto"/>
              <w:right w:val="single" w:sz="4" w:space="0" w:color="auto"/>
            </w:tcBorders>
            <w:shd w:val="clear" w:color="000000" w:fill="FFFFFF"/>
            <w:vAlign w:val="center"/>
            <w:hideMark/>
          </w:tcPr>
          <w:p w:rsidR="00C84B41" w:rsidRPr="00C84B41" w:rsidRDefault="00C84B41" w:rsidP="00C84B41">
            <w:pPr>
              <w:rPr>
                <w:rFonts w:ascii="Calibri" w:eastAsia="Times New Roman" w:hAnsi="Calibri" w:cs="Calibri"/>
                <w:color w:val="000000"/>
                <w:sz w:val="22"/>
                <w:szCs w:val="22"/>
                <w:lang w:eastAsia="es-CO"/>
              </w:rPr>
            </w:pPr>
            <w:r w:rsidRPr="00C84B41">
              <w:rPr>
                <w:rFonts w:ascii="Calibri" w:eastAsia="Times New Roman" w:hAnsi="Calibri" w:cs="Calibri"/>
                <w:color w:val="000000"/>
                <w:sz w:val="22"/>
                <w:szCs w:val="22"/>
                <w:lang w:eastAsia="es-CO"/>
              </w:rPr>
              <w:t>Materia prima</w:t>
            </w:r>
          </w:p>
        </w:tc>
        <w:tc>
          <w:tcPr>
            <w:tcW w:w="2580" w:type="dxa"/>
            <w:tcBorders>
              <w:top w:val="nil"/>
              <w:left w:val="nil"/>
              <w:bottom w:val="single" w:sz="4" w:space="0" w:color="auto"/>
              <w:right w:val="single" w:sz="4" w:space="0" w:color="auto"/>
            </w:tcBorders>
            <w:shd w:val="clear" w:color="000000" w:fill="FFFFFF"/>
            <w:noWrap/>
            <w:vAlign w:val="center"/>
            <w:hideMark/>
          </w:tcPr>
          <w:p w:rsidR="00C84B41" w:rsidRPr="00C84B41" w:rsidRDefault="00C84B41" w:rsidP="00C84B41">
            <w:pPr>
              <w:jc w:val="right"/>
              <w:rPr>
                <w:rFonts w:ascii="Calibri" w:eastAsia="Times New Roman" w:hAnsi="Calibri" w:cs="Calibri"/>
                <w:color w:val="000000"/>
                <w:sz w:val="22"/>
                <w:szCs w:val="22"/>
                <w:lang w:eastAsia="es-CO"/>
              </w:rPr>
            </w:pPr>
            <w:r w:rsidRPr="00C84B41">
              <w:rPr>
                <w:rFonts w:ascii="Calibri" w:eastAsia="Times New Roman" w:hAnsi="Calibri" w:cs="Calibri"/>
                <w:color w:val="000000"/>
                <w:sz w:val="22"/>
                <w:szCs w:val="22"/>
                <w:lang w:eastAsia="es-CO"/>
              </w:rPr>
              <w:t>0</w:t>
            </w:r>
          </w:p>
        </w:tc>
      </w:tr>
      <w:tr w:rsidR="00C84B41" w:rsidRPr="00C84B41" w:rsidTr="00C84B41">
        <w:trPr>
          <w:trHeight w:val="300"/>
          <w:jc w:val="center"/>
        </w:trPr>
        <w:tc>
          <w:tcPr>
            <w:tcW w:w="1660" w:type="dxa"/>
            <w:tcBorders>
              <w:top w:val="nil"/>
              <w:left w:val="single" w:sz="4" w:space="0" w:color="auto"/>
              <w:bottom w:val="single" w:sz="4" w:space="0" w:color="auto"/>
              <w:right w:val="single" w:sz="4" w:space="0" w:color="auto"/>
            </w:tcBorders>
            <w:shd w:val="clear" w:color="000000" w:fill="FFFFFF"/>
            <w:vAlign w:val="center"/>
            <w:hideMark/>
          </w:tcPr>
          <w:p w:rsidR="00C84B41" w:rsidRPr="00C84B41" w:rsidRDefault="00C84B41" w:rsidP="00C84B41">
            <w:pPr>
              <w:rPr>
                <w:rFonts w:ascii="Calibri" w:eastAsia="Times New Roman" w:hAnsi="Calibri" w:cs="Calibri"/>
                <w:color w:val="000000"/>
                <w:sz w:val="22"/>
                <w:szCs w:val="22"/>
                <w:lang w:eastAsia="es-CO"/>
              </w:rPr>
            </w:pPr>
            <w:r w:rsidRPr="00C84B41">
              <w:rPr>
                <w:rFonts w:ascii="Calibri" w:eastAsia="Times New Roman" w:hAnsi="Calibri" w:cs="Calibri"/>
                <w:color w:val="000000"/>
                <w:sz w:val="22"/>
                <w:szCs w:val="22"/>
                <w:lang w:eastAsia="es-CO"/>
              </w:rPr>
              <w:t>GENERALES</w:t>
            </w:r>
          </w:p>
        </w:tc>
        <w:tc>
          <w:tcPr>
            <w:tcW w:w="2580" w:type="dxa"/>
            <w:tcBorders>
              <w:top w:val="nil"/>
              <w:left w:val="nil"/>
              <w:bottom w:val="single" w:sz="4" w:space="0" w:color="auto"/>
              <w:right w:val="single" w:sz="4" w:space="0" w:color="auto"/>
            </w:tcBorders>
            <w:shd w:val="clear" w:color="000000" w:fill="FFFFFF"/>
            <w:noWrap/>
            <w:vAlign w:val="center"/>
            <w:hideMark/>
          </w:tcPr>
          <w:p w:rsidR="00C84B41" w:rsidRPr="00C84B41" w:rsidRDefault="00C84B41" w:rsidP="00C84B41">
            <w:pPr>
              <w:jc w:val="right"/>
              <w:rPr>
                <w:rFonts w:ascii="Calibri" w:eastAsia="Times New Roman" w:hAnsi="Calibri" w:cs="Calibri"/>
                <w:color w:val="000000"/>
                <w:sz w:val="22"/>
                <w:szCs w:val="22"/>
                <w:lang w:eastAsia="es-CO"/>
              </w:rPr>
            </w:pPr>
            <w:r w:rsidRPr="00C84B41">
              <w:rPr>
                <w:rFonts w:ascii="Calibri" w:eastAsia="Times New Roman" w:hAnsi="Calibri" w:cs="Calibri"/>
                <w:color w:val="000000"/>
                <w:sz w:val="22"/>
                <w:szCs w:val="22"/>
                <w:lang w:eastAsia="es-CO"/>
              </w:rPr>
              <w:t>21.035.350</w:t>
            </w:r>
          </w:p>
        </w:tc>
      </w:tr>
      <w:tr w:rsidR="00C84B41" w:rsidRPr="00C84B41" w:rsidTr="00C84B41">
        <w:trPr>
          <w:trHeight w:val="1800"/>
          <w:jc w:val="center"/>
        </w:trPr>
        <w:tc>
          <w:tcPr>
            <w:tcW w:w="1660" w:type="dxa"/>
            <w:tcBorders>
              <w:top w:val="nil"/>
              <w:left w:val="single" w:sz="4" w:space="0" w:color="auto"/>
              <w:bottom w:val="single" w:sz="4" w:space="0" w:color="auto"/>
              <w:right w:val="single" w:sz="4" w:space="0" w:color="auto"/>
            </w:tcBorders>
            <w:shd w:val="clear" w:color="000000" w:fill="FFFFFF"/>
            <w:vAlign w:val="center"/>
            <w:hideMark/>
          </w:tcPr>
          <w:p w:rsidR="00C84B41" w:rsidRPr="00C84B41" w:rsidRDefault="00C84B41" w:rsidP="00C84B41">
            <w:pPr>
              <w:rPr>
                <w:rFonts w:ascii="Calibri" w:eastAsia="Times New Roman" w:hAnsi="Calibri" w:cs="Calibri"/>
                <w:color w:val="000000"/>
                <w:sz w:val="22"/>
                <w:szCs w:val="22"/>
                <w:lang w:eastAsia="es-CO"/>
              </w:rPr>
            </w:pPr>
            <w:r w:rsidRPr="00C84B41">
              <w:rPr>
                <w:rFonts w:ascii="Calibri" w:eastAsia="Times New Roman" w:hAnsi="Calibri" w:cs="Calibri"/>
                <w:color w:val="000000"/>
                <w:sz w:val="22"/>
                <w:szCs w:val="22"/>
                <w:lang w:eastAsia="es-CO"/>
              </w:rPr>
              <w:t>Sueldos y salarios- Gestión Predial Reducción Reasentamientos</w:t>
            </w:r>
          </w:p>
        </w:tc>
        <w:tc>
          <w:tcPr>
            <w:tcW w:w="2580" w:type="dxa"/>
            <w:tcBorders>
              <w:top w:val="nil"/>
              <w:left w:val="nil"/>
              <w:bottom w:val="single" w:sz="4" w:space="0" w:color="auto"/>
              <w:right w:val="single" w:sz="4" w:space="0" w:color="auto"/>
            </w:tcBorders>
            <w:shd w:val="clear" w:color="000000" w:fill="FFFFFF"/>
            <w:noWrap/>
            <w:vAlign w:val="center"/>
            <w:hideMark/>
          </w:tcPr>
          <w:p w:rsidR="00C84B41" w:rsidRPr="00C84B41" w:rsidRDefault="00C84B41" w:rsidP="00C84B41">
            <w:pPr>
              <w:jc w:val="right"/>
              <w:rPr>
                <w:rFonts w:ascii="Calibri" w:eastAsia="Times New Roman" w:hAnsi="Calibri" w:cs="Calibri"/>
                <w:color w:val="000000"/>
                <w:sz w:val="22"/>
                <w:szCs w:val="22"/>
                <w:lang w:eastAsia="es-CO"/>
              </w:rPr>
            </w:pPr>
            <w:bookmarkStart w:id="91" w:name="_GoBack"/>
            <w:bookmarkEnd w:id="91"/>
            <w:r w:rsidRPr="00C84B41">
              <w:rPr>
                <w:rFonts w:ascii="Calibri" w:eastAsia="Times New Roman" w:hAnsi="Calibri" w:cs="Calibri"/>
                <w:color w:val="000000"/>
                <w:sz w:val="22"/>
                <w:szCs w:val="22"/>
                <w:lang w:eastAsia="es-CO"/>
              </w:rPr>
              <w:t>33.944.705</w:t>
            </w:r>
          </w:p>
        </w:tc>
      </w:tr>
      <w:tr w:rsidR="00C84B41" w:rsidRPr="00C84B41" w:rsidTr="00C84B41">
        <w:trPr>
          <w:trHeight w:val="1200"/>
          <w:jc w:val="center"/>
        </w:trPr>
        <w:tc>
          <w:tcPr>
            <w:tcW w:w="1660" w:type="dxa"/>
            <w:tcBorders>
              <w:top w:val="nil"/>
              <w:left w:val="single" w:sz="4" w:space="0" w:color="auto"/>
              <w:bottom w:val="single" w:sz="4" w:space="0" w:color="auto"/>
              <w:right w:val="single" w:sz="4" w:space="0" w:color="auto"/>
            </w:tcBorders>
            <w:shd w:val="clear" w:color="000000" w:fill="FFFFFF"/>
            <w:vAlign w:val="center"/>
            <w:hideMark/>
          </w:tcPr>
          <w:p w:rsidR="00C84B41" w:rsidRPr="00C84B41" w:rsidRDefault="00C84B41" w:rsidP="00C84B41">
            <w:pPr>
              <w:rPr>
                <w:rFonts w:ascii="Calibri" w:eastAsia="Times New Roman" w:hAnsi="Calibri" w:cs="Calibri"/>
                <w:color w:val="000000"/>
                <w:sz w:val="22"/>
                <w:szCs w:val="22"/>
                <w:lang w:eastAsia="es-CO"/>
              </w:rPr>
            </w:pPr>
            <w:r w:rsidRPr="00C84B41">
              <w:rPr>
                <w:rFonts w:ascii="Calibri" w:eastAsia="Times New Roman" w:hAnsi="Calibri" w:cs="Calibri"/>
                <w:color w:val="000000"/>
                <w:sz w:val="22"/>
                <w:szCs w:val="22"/>
                <w:lang w:eastAsia="es-CO"/>
              </w:rPr>
              <w:t>Contribuciones efectivas- Cajas de compensación</w:t>
            </w:r>
          </w:p>
        </w:tc>
        <w:tc>
          <w:tcPr>
            <w:tcW w:w="2580" w:type="dxa"/>
            <w:tcBorders>
              <w:top w:val="nil"/>
              <w:left w:val="nil"/>
              <w:bottom w:val="single" w:sz="4" w:space="0" w:color="auto"/>
              <w:right w:val="single" w:sz="4" w:space="0" w:color="auto"/>
            </w:tcBorders>
            <w:shd w:val="clear" w:color="000000" w:fill="FFFFFF"/>
            <w:noWrap/>
            <w:vAlign w:val="center"/>
            <w:hideMark/>
          </w:tcPr>
          <w:p w:rsidR="00C84B41" w:rsidRPr="00C84B41" w:rsidRDefault="00C84B41" w:rsidP="00C84B41">
            <w:pPr>
              <w:jc w:val="right"/>
              <w:rPr>
                <w:rFonts w:ascii="Calibri" w:eastAsia="Times New Roman" w:hAnsi="Calibri" w:cs="Calibri"/>
                <w:color w:val="000000"/>
                <w:sz w:val="22"/>
                <w:szCs w:val="22"/>
                <w:lang w:eastAsia="es-CO"/>
              </w:rPr>
            </w:pPr>
            <w:r w:rsidRPr="00C84B41">
              <w:rPr>
                <w:rFonts w:ascii="Calibri" w:eastAsia="Times New Roman" w:hAnsi="Calibri" w:cs="Calibri"/>
                <w:color w:val="000000"/>
                <w:sz w:val="22"/>
                <w:szCs w:val="22"/>
                <w:lang w:eastAsia="es-CO"/>
              </w:rPr>
              <w:t>13.579.611</w:t>
            </w:r>
          </w:p>
        </w:tc>
      </w:tr>
      <w:tr w:rsidR="00C84B41" w:rsidRPr="00C84B41" w:rsidTr="00C84B41">
        <w:trPr>
          <w:trHeight w:val="600"/>
          <w:jc w:val="center"/>
        </w:trPr>
        <w:tc>
          <w:tcPr>
            <w:tcW w:w="1660" w:type="dxa"/>
            <w:tcBorders>
              <w:top w:val="nil"/>
              <w:left w:val="single" w:sz="4" w:space="0" w:color="auto"/>
              <w:bottom w:val="single" w:sz="4" w:space="0" w:color="auto"/>
              <w:right w:val="single" w:sz="4" w:space="0" w:color="auto"/>
            </w:tcBorders>
            <w:shd w:val="clear" w:color="000000" w:fill="FFFFFF"/>
            <w:vAlign w:val="center"/>
            <w:hideMark/>
          </w:tcPr>
          <w:p w:rsidR="00C84B41" w:rsidRPr="00C84B41" w:rsidRDefault="00C84B41" w:rsidP="00C84B41">
            <w:pPr>
              <w:rPr>
                <w:rFonts w:ascii="Calibri" w:eastAsia="Times New Roman" w:hAnsi="Calibri" w:cs="Calibri"/>
                <w:color w:val="000000"/>
                <w:sz w:val="22"/>
                <w:szCs w:val="22"/>
                <w:lang w:eastAsia="es-CO"/>
              </w:rPr>
            </w:pPr>
            <w:r w:rsidRPr="00C84B41">
              <w:rPr>
                <w:rFonts w:ascii="Calibri" w:eastAsia="Times New Roman" w:hAnsi="Calibri" w:cs="Calibri"/>
                <w:color w:val="000000"/>
                <w:sz w:val="22"/>
                <w:szCs w:val="22"/>
                <w:lang w:eastAsia="es-CO"/>
              </w:rPr>
              <w:lastRenderedPageBreak/>
              <w:t>Aportes sobre nomina</w:t>
            </w:r>
          </w:p>
        </w:tc>
        <w:tc>
          <w:tcPr>
            <w:tcW w:w="2580" w:type="dxa"/>
            <w:tcBorders>
              <w:top w:val="nil"/>
              <w:left w:val="nil"/>
              <w:bottom w:val="single" w:sz="4" w:space="0" w:color="auto"/>
              <w:right w:val="single" w:sz="4" w:space="0" w:color="auto"/>
            </w:tcBorders>
            <w:shd w:val="clear" w:color="000000" w:fill="FFFFFF"/>
            <w:noWrap/>
            <w:vAlign w:val="center"/>
            <w:hideMark/>
          </w:tcPr>
          <w:p w:rsidR="00C84B41" w:rsidRPr="00C84B41" w:rsidRDefault="00C84B41" w:rsidP="00C84B41">
            <w:pPr>
              <w:jc w:val="right"/>
              <w:rPr>
                <w:rFonts w:ascii="Calibri" w:eastAsia="Times New Roman" w:hAnsi="Calibri" w:cs="Calibri"/>
                <w:color w:val="000000"/>
                <w:sz w:val="22"/>
                <w:szCs w:val="22"/>
                <w:lang w:eastAsia="es-CO"/>
              </w:rPr>
            </w:pPr>
            <w:r w:rsidRPr="00C84B41">
              <w:rPr>
                <w:rFonts w:ascii="Calibri" w:eastAsia="Times New Roman" w:hAnsi="Calibri" w:cs="Calibri"/>
                <w:color w:val="000000"/>
                <w:sz w:val="22"/>
                <w:szCs w:val="22"/>
                <w:lang w:eastAsia="es-CO"/>
              </w:rPr>
              <w:t>1.688.458</w:t>
            </w:r>
          </w:p>
        </w:tc>
      </w:tr>
      <w:tr w:rsidR="00C84B41" w:rsidRPr="00C84B41" w:rsidTr="00C84B41">
        <w:trPr>
          <w:trHeight w:val="900"/>
          <w:jc w:val="center"/>
        </w:trPr>
        <w:tc>
          <w:tcPr>
            <w:tcW w:w="1660" w:type="dxa"/>
            <w:tcBorders>
              <w:top w:val="nil"/>
              <w:left w:val="single" w:sz="4" w:space="0" w:color="auto"/>
              <w:bottom w:val="single" w:sz="4" w:space="0" w:color="auto"/>
              <w:right w:val="single" w:sz="4" w:space="0" w:color="auto"/>
            </w:tcBorders>
            <w:shd w:val="clear" w:color="000000" w:fill="FFFFFF"/>
            <w:vAlign w:val="center"/>
            <w:hideMark/>
          </w:tcPr>
          <w:p w:rsidR="00C84B41" w:rsidRPr="00C84B41" w:rsidRDefault="00C84B41" w:rsidP="00C84B41">
            <w:pPr>
              <w:rPr>
                <w:rFonts w:ascii="Calibri" w:eastAsia="Times New Roman" w:hAnsi="Calibri" w:cs="Calibri"/>
                <w:color w:val="000000"/>
                <w:sz w:val="22"/>
                <w:szCs w:val="22"/>
                <w:lang w:eastAsia="es-CO"/>
              </w:rPr>
            </w:pPr>
            <w:r w:rsidRPr="00C84B41">
              <w:rPr>
                <w:rFonts w:ascii="Calibri" w:eastAsia="Times New Roman" w:hAnsi="Calibri" w:cs="Calibri"/>
                <w:color w:val="000000"/>
                <w:sz w:val="22"/>
                <w:szCs w:val="22"/>
                <w:lang w:eastAsia="es-CO"/>
              </w:rPr>
              <w:t>Prestaciones sociales- Otras primas</w:t>
            </w:r>
          </w:p>
        </w:tc>
        <w:tc>
          <w:tcPr>
            <w:tcW w:w="2580" w:type="dxa"/>
            <w:tcBorders>
              <w:top w:val="nil"/>
              <w:left w:val="nil"/>
              <w:bottom w:val="single" w:sz="4" w:space="0" w:color="auto"/>
              <w:right w:val="single" w:sz="4" w:space="0" w:color="auto"/>
            </w:tcBorders>
            <w:shd w:val="clear" w:color="000000" w:fill="FFFFFF"/>
            <w:noWrap/>
            <w:vAlign w:val="center"/>
            <w:hideMark/>
          </w:tcPr>
          <w:p w:rsidR="00C84B41" w:rsidRPr="00C84B41" w:rsidRDefault="00C84B41" w:rsidP="00C84B41">
            <w:pPr>
              <w:jc w:val="right"/>
              <w:rPr>
                <w:rFonts w:ascii="Calibri" w:eastAsia="Times New Roman" w:hAnsi="Calibri" w:cs="Calibri"/>
                <w:color w:val="000000"/>
                <w:sz w:val="22"/>
                <w:szCs w:val="22"/>
                <w:lang w:eastAsia="es-CO"/>
              </w:rPr>
            </w:pPr>
            <w:r w:rsidRPr="00C84B41">
              <w:rPr>
                <w:rFonts w:ascii="Calibri" w:eastAsia="Times New Roman" w:hAnsi="Calibri" w:cs="Calibri"/>
                <w:color w:val="000000"/>
                <w:sz w:val="22"/>
                <w:szCs w:val="22"/>
                <w:lang w:eastAsia="es-CO"/>
              </w:rPr>
              <w:t>16.760.807</w:t>
            </w:r>
          </w:p>
        </w:tc>
      </w:tr>
      <w:tr w:rsidR="00C84B41" w:rsidRPr="00C84B41" w:rsidTr="00C84B41">
        <w:trPr>
          <w:trHeight w:val="1500"/>
          <w:jc w:val="center"/>
        </w:trPr>
        <w:tc>
          <w:tcPr>
            <w:tcW w:w="1660" w:type="dxa"/>
            <w:tcBorders>
              <w:top w:val="nil"/>
              <w:left w:val="single" w:sz="4" w:space="0" w:color="auto"/>
              <w:bottom w:val="single" w:sz="4" w:space="0" w:color="auto"/>
              <w:right w:val="single" w:sz="4" w:space="0" w:color="auto"/>
            </w:tcBorders>
            <w:shd w:val="clear" w:color="000000" w:fill="FFFFFF"/>
            <w:vAlign w:val="center"/>
            <w:hideMark/>
          </w:tcPr>
          <w:p w:rsidR="00C84B41" w:rsidRPr="00C84B41" w:rsidRDefault="00C84B41" w:rsidP="00C84B41">
            <w:pPr>
              <w:rPr>
                <w:rFonts w:ascii="Calibri" w:eastAsia="Times New Roman" w:hAnsi="Calibri" w:cs="Calibri"/>
                <w:color w:val="000000"/>
                <w:sz w:val="22"/>
                <w:szCs w:val="22"/>
                <w:lang w:eastAsia="es-CO"/>
              </w:rPr>
            </w:pPr>
            <w:r w:rsidRPr="00C84B41">
              <w:rPr>
                <w:rFonts w:ascii="Calibri" w:eastAsia="Times New Roman" w:hAnsi="Calibri" w:cs="Calibri"/>
                <w:color w:val="000000"/>
                <w:sz w:val="22"/>
                <w:szCs w:val="22"/>
                <w:lang w:eastAsia="es-CO"/>
              </w:rPr>
              <w:t>Gastos de personal diversos- Contratistas Financiera</w:t>
            </w:r>
          </w:p>
        </w:tc>
        <w:tc>
          <w:tcPr>
            <w:tcW w:w="2580" w:type="dxa"/>
            <w:tcBorders>
              <w:top w:val="nil"/>
              <w:left w:val="nil"/>
              <w:bottom w:val="single" w:sz="4" w:space="0" w:color="auto"/>
              <w:right w:val="single" w:sz="4" w:space="0" w:color="auto"/>
            </w:tcBorders>
            <w:shd w:val="clear" w:color="000000" w:fill="FFFFFF"/>
            <w:noWrap/>
            <w:vAlign w:val="center"/>
            <w:hideMark/>
          </w:tcPr>
          <w:p w:rsidR="00C84B41" w:rsidRPr="00C84B41" w:rsidRDefault="00C84B41" w:rsidP="00C84B41">
            <w:pPr>
              <w:jc w:val="right"/>
              <w:rPr>
                <w:rFonts w:ascii="Calibri" w:eastAsia="Times New Roman" w:hAnsi="Calibri" w:cs="Calibri"/>
                <w:color w:val="000000"/>
                <w:sz w:val="22"/>
                <w:szCs w:val="22"/>
                <w:lang w:eastAsia="es-CO"/>
              </w:rPr>
            </w:pPr>
            <w:r w:rsidRPr="00C84B41">
              <w:rPr>
                <w:rFonts w:ascii="Calibri" w:eastAsia="Times New Roman" w:hAnsi="Calibri" w:cs="Calibri"/>
                <w:color w:val="000000"/>
                <w:sz w:val="22"/>
                <w:szCs w:val="22"/>
                <w:lang w:eastAsia="es-CO"/>
              </w:rPr>
              <w:t>185.535.241</w:t>
            </w:r>
          </w:p>
        </w:tc>
      </w:tr>
      <w:tr w:rsidR="00C84B41" w:rsidRPr="00C84B41" w:rsidTr="00C84B41">
        <w:trPr>
          <w:trHeight w:val="600"/>
          <w:jc w:val="center"/>
        </w:trPr>
        <w:tc>
          <w:tcPr>
            <w:tcW w:w="1660" w:type="dxa"/>
            <w:tcBorders>
              <w:top w:val="nil"/>
              <w:left w:val="single" w:sz="4" w:space="0" w:color="auto"/>
              <w:bottom w:val="single" w:sz="4" w:space="0" w:color="auto"/>
              <w:right w:val="single" w:sz="4" w:space="0" w:color="auto"/>
            </w:tcBorders>
            <w:shd w:val="clear" w:color="000000" w:fill="FFFFFF"/>
            <w:vAlign w:val="center"/>
            <w:hideMark/>
          </w:tcPr>
          <w:p w:rsidR="00C84B41" w:rsidRPr="00C84B41" w:rsidRDefault="00C84B41" w:rsidP="00C84B41">
            <w:pPr>
              <w:rPr>
                <w:rFonts w:ascii="Calibri" w:eastAsia="Times New Roman" w:hAnsi="Calibri" w:cs="Calibri"/>
                <w:color w:val="000000"/>
                <w:sz w:val="22"/>
                <w:szCs w:val="22"/>
                <w:lang w:eastAsia="es-CO"/>
              </w:rPr>
            </w:pPr>
            <w:r w:rsidRPr="00C84B41">
              <w:rPr>
                <w:rFonts w:ascii="Calibri" w:eastAsia="Times New Roman" w:hAnsi="Calibri" w:cs="Calibri"/>
                <w:color w:val="000000"/>
                <w:sz w:val="22"/>
                <w:szCs w:val="22"/>
                <w:lang w:eastAsia="es-CO"/>
              </w:rPr>
              <w:t>Traslado de costos (CR)</w:t>
            </w:r>
          </w:p>
        </w:tc>
        <w:tc>
          <w:tcPr>
            <w:tcW w:w="2580" w:type="dxa"/>
            <w:tcBorders>
              <w:top w:val="nil"/>
              <w:left w:val="nil"/>
              <w:bottom w:val="single" w:sz="4" w:space="0" w:color="auto"/>
              <w:right w:val="single" w:sz="4" w:space="0" w:color="auto"/>
            </w:tcBorders>
            <w:shd w:val="clear" w:color="000000" w:fill="FFFFFF"/>
            <w:noWrap/>
            <w:vAlign w:val="center"/>
            <w:hideMark/>
          </w:tcPr>
          <w:p w:rsidR="00C84B41" w:rsidRPr="00C84B41" w:rsidRDefault="00C84B41" w:rsidP="00C84B41">
            <w:pPr>
              <w:ind w:firstLineChars="500" w:firstLine="1100"/>
              <w:jc w:val="right"/>
              <w:rPr>
                <w:rFonts w:ascii="Calibri" w:eastAsia="Times New Roman" w:hAnsi="Calibri" w:cs="Calibri"/>
                <w:color w:val="000000"/>
                <w:sz w:val="22"/>
                <w:szCs w:val="22"/>
                <w:lang w:eastAsia="es-CO"/>
              </w:rPr>
            </w:pPr>
            <w:r w:rsidRPr="00C84B41">
              <w:rPr>
                <w:rFonts w:ascii="Calibri" w:eastAsia="Times New Roman" w:hAnsi="Calibri" w:cs="Calibri"/>
                <w:color w:val="000000"/>
                <w:sz w:val="22"/>
                <w:szCs w:val="22"/>
                <w:lang w:eastAsia="es-CO"/>
              </w:rPr>
              <w:t>-272.544.172</w:t>
            </w:r>
          </w:p>
        </w:tc>
      </w:tr>
      <w:tr w:rsidR="00C84B41" w:rsidRPr="00C84B41" w:rsidTr="00C84B41">
        <w:trPr>
          <w:trHeight w:val="300"/>
          <w:jc w:val="center"/>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C84B41" w:rsidRPr="00C84B41" w:rsidRDefault="00C84B41" w:rsidP="00C84B41">
            <w:pPr>
              <w:rPr>
                <w:rFonts w:ascii="Calibri" w:eastAsia="Times New Roman" w:hAnsi="Calibri" w:cs="Calibri"/>
                <w:b/>
                <w:bCs/>
                <w:color w:val="000000"/>
                <w:sz w:val="22"/>
                <w:szCs w:val="22"/>
                <w:lang w:eastAsia="es-CO"/>
              </w:rPr>
            </w:pPr>
            <w:r w:rsidRPr="00C84B41">
              <w:rPr>
                <w:rFonts w:ascii="Calibri" w:eastAsia="Times New Roman" w:hAnsi="Calibri" w:cs="Calibri"/>
                <w:b/>
                <w:bCs/>
                <w:color w:val="000000"/>
                <w:sz w:val="22"/>
                <w:szCs w:val="22"/>
                <w:lang w:eastAsia="es-CO"/>
              </w:rPr>
              <w:t>TOTAL</w:t>
            </w:r>
          </w:p>
        </w:tc>
        <w:tc>
          <w:tcPr>
            <w:tcW w:w="2580" w:type="dxa"/>
            <w:tcBorders>
              <w:top w:val="nil"/>
              <w:left w:val="nil"/>
              <w:bottom w:val="single" w:sz="4" w:space="0" w:color="auto"/>
              <w:right w:val="single" w:sz="4" w:space="0" w:color="auto"/>
            </w:tcBorders>
            <w:shd w:val="clear" w:color="000000" w:fill="FFFFFF"/>
            <w:noWrap/>
            <w:vAlign w:val="center"/>
            <w:hideMark/>
          </w:tcPr>
          <w:p w:rsidR="00C84B41" w:rsidRPr="00C84B41" w:rsidRDefault="00C84B41" w:rsidP="00C84B41">
            <w:pPr>
              <w:jc w:val="right"/>
              <w:rPr>
                <w:rFonts w:ascii="Calibri" w:eastAsia="Times New Roman" w:hAnsi="Calibri" w:cs="Calibri"/>
                <w:b/>
                <w:bCs/>
                <w:color w:val="000000"/>
                <w:sz w:val="22"/>
                <w:szCs w:val="22"/>
                <w:lang w:eastAsia="es-CO"/>
              </w:rPr>
            </w:pPr>
            <w:r w:rsidRPr="00C84B41">
              <w:rPr>
                <w:rFonts w:ascii="Calibri" w:eastAsia="Times New Roman" w:hAnsi="Calibri" w:cs="Calibri"/>
                <w:b/>
                <w:bCs/>
                <w:color w:val="000000"/>
                <w:sz w:val="22"/>
                <w:szCs w:val="22"/>
                <w:lang w:eastAsia="es-CO"/>
              </w:rPr>
              <w:t>0</w:t>
            </w:r>
          </w:p>
        </w:tc>
      </w:tr>
    </w:tbl>
    <w:p w:rsidR="0058686A" w:rsidRPr="00436457" w:rsidRDefault="0058686A" w:rsidP="0058686A">
      <w:pPr>
        <w:jc w:val="both"/>
        <w:rPr>
          <w:rFonts w:ascii="Arial" w:hAnsi="Arial" w:cs="Arial"/>
          <w:b/>
          <w:sz w:val="22"/>
          <w:szCs w:val="22"/>
        </w:rPr>
      </w:pPr>
    </w:p>
    <w:sectPr w:rsidR="0058686A" w:rsidRPr="00436457" w:rsidSect="006F7690">
      <w:headerReference w:type="default" r:id="rId8"/>
      <w:footerReference w:type="default" r:id="rId9"/>
      <w:pgSz w:w="12240" w:h="15840" w:code="1"/>
      <w:pgMar w:top="3232" w:right="1610" w:bottom="1440" w:left="1797"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431" w:rsidRDefault="00347431" w:rsidP="00274592">
      <w:r>
        <w:separator/>
      </w:r>
    </w:p>
  </w:endnote>
  <w:endnote w:type="continuationSeparator" w:id="0">
    <w:p w:rsidR="00347431" w:rsidRDefault="00347431" w:rsidP="00274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Lucida Grande">
    <w:altName w:val="Times New Roman"/>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60405020304"/>
    <w:charset w:val="00"/>
    <w:family w:val="roman"/>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8523340"/>
      <w:docPartObj>
        <w:docPartGallery w:val="Page Numbers (Bottom of Page)"/>
        <w:docPartUnique/>
      </w:docPartObj>
    </w:sdtPr>
    <w:sdtEndPr>
      <w:rPr>
        <w:rFonts w:ascii="Arial" w:hAnsi="Arial" w:cs="Arial"/>
        <w:sz w:val="16"/>
        <w:szCs w:val="16"/>
      </w:rPr>
    </w:sdtEndPr>
    <w:sdtContent>
      <w:p w:rsidR="00347431" w:rsidRPr="00784E46" w:rsidRDefault="00347431" w:rsidP="00D629A5">
        <w:pPr>
          <w:pStyle w:val="Piedepgina"/>
          <w:ind w:left="-1418"/>
          <w:jc w:val="right"/>
          <w:rPr>
            <w:rFonts w:ascii="Arial" w:hAnsi="Arial" w:cs="Arial"/>
            <w:sz w:val="16"/>
            <w:szCs w:val="16"/>
          </w:rPr>
        </w:pPr>
        <w:r>
          <w:rPr>
            <w:noProof/>
            <w:lang w:eastAsia="es-CO"/>
          </w:rPr>
          <w:drawing>
            <wp:inline distT="0" distB="0" distL="0" distR="0" wp14:anchorId="481785DA" wp14:editId="4976D210">
              <wp:extent cx="5608955" cy="88598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8955" cy="885985"/>
                      </a:xfrm>
                      <a:prstGeom prst="rect">
                        <a:avLst/>
                      </a:prstGeom>
                      <a:noFill/>
                    </pic:spPr>
                  </pic:pic>
                </a:graphicData>
              </a:graphic>
            </wp:inline>
          </w:drawing>
        </w:r>
        <w:r w:rsidRPr="00784E46">
          <w:rPr>
            <w:rFonts w:ascii="Arial" w:hAnsi="Arial" w:cs="Arial"/>
            <w:sz w:val="16"/>
            <w:szCs w:val="16"/>
          </w:rPr>
          <w:fldChar w:fldCharType="begin"/>
        </w:r>
        <w:r w:rsidRPr="00784E46">
          <w:rPr>
            <w:rFonts w:ascii="Arial" w:hAnsi="Arial" w:cs="Arial"/>
            <w:sz w:val="16"/>
            <w:szCs w:val="16"/>
          </w:rPr>
          <w:instrText>PAGE   \* MERGEFORMAT</w:instrText>
        </w:r>
        <w:r w:rsidRPr="00784E46">
          <w:rPr>
            <w:rFonts w:ascii="Arial" w:hAnsi="Arial" w:cs="Arial"/>
            <w:sz w:val="16"/>
            <w:szCs w:val="16"/>
          </w:rPr>
          <w:fldChar w:fldCharType="separate"/>
        </w:r>
        <w:r w:rsidR="00843183" w:rsidRPr="00843183">
          <w:rPr>
            <w:rFonts w:ascii="Arial" w:hAnsi="Arial" w:cs="Arial"/>
            <w:noProof/>
            <w:sz w:val="16"/>
            <w:szCs w:val="16"/>
            <w:lang w:val="es-ES"/>
          </w:rPr>
          <w:t>21</w:t>
        </w:r>
        <w:r w:rsidRPr="00784E46">
          <w:rPr>
            <w:rFonts w:ascii="Arial" w:hAnsi="Arial" w:cs="Arial"/>
            <w:sz w:val="16"/>
            <w:szCs w:val="16"/>
          </w:rPr>
          <w:fldChar w:fldCharType="end"/>
        </w:r>
      </w:p>
    </w:sdtContent>
  </w:sdt>
  <w:p w:rsidR="00347431" w:rsidRPr="006A25EC" w:rsidRDefault="00347431" w:rsidP="00FC6108">
    <w:pPr>
      <w:pStyle w:val="Piedepgina"/>
      <w:ind w:left="-179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431" w:rsidRDefault="00347431" w:rsidP="00274592">
      <w:r>
        <w:separator/>
      </w:r>
    </w:p>
  </w:footnote>
  <w:footnote w:type="continuationSeparator" w:id="0">
    <w:p w:rsidR="00347431" w:rsidRDefault="00347431" w:rsidP="00274592">
      <w:r>
        <w:continuationSeparator/>
      </w:r>
    </w:p>
  </w:footnote>
  <w:footnote w:id="1">
    <w:p w:rsidR="00347431" w:rsidRPr="00F251D9" w:rsidRDefault="00347431" w:rsidP="0058686A">
      <w:pPr>
        <w:pStyle w:val="Textonotapie"/>
        <w:jc w:val="both"/>
        <w:rPr>
          <w:sz w:val="22"/>
          <w:szCs w:val="22"/>
          <w:lang w:val="es-CO"/>
        </w:rPr>
      </w:pPr>
      <w:r>
        <w:rPr>
          <w:rStyle w:val="Refdenotaalpie"/>
        </w:rPr>
        <w:footnoteRef/>
      </w:r>
      <w:r>
        <w:t xml:space="preserve"> </w:t>
      </w:r>
      <w:r w:rsidRPr="00F251D9">
        <w:rPr>
          <w:sz w:val="22"/>
          <w:szCs w:val="22"/>
        </w:rPr>
        <w:t>Resolución No. 182 de19 mayo 2017 de la Contaduría General de la Nación "Por la cual se incorpora, en los Procedimientos Transversales del Régimen de Contabilidad Pública, el Procedimiento para la preparación y publicación de los informes financieros y contables mensuales, que deban publicarse de conformidad con el numeral 36 del artículo 34 de la Ley 734 de 2002"</w:t>
      </w:r>
    </w:p>
  </w:footnote>
  <w:footnote w:id="2">
    <w:p w:rsidR="00347431" w:rsidRPr="00F251D9" w:rsidRDefault="00347431" w:rsidP="0058686A">
      <w:pPr>
        <w:pStyle w:val="Textonotapie"/>
        <w:jc w:val="both"/>
        <w:rPr>
          <w:sz w:val="22"/>
          <w:szCs w:val="22"/>
          <w:lang w:val="es-CO"/>
        </w:rPr>
      </w:pPr>
      <w:r w:rsidRPr="00F251D9">
        <w:rPr>
          <w:rStyle w:val="Refdenotaalpie"/>
          <w:sz w:val="22"/>
          <w:szCs w:val="22"/>
        </w:rPr>
        <w:footnoteRef/>
      </w:r>
      <w:r w:rsidRPr="00F251D9">
        <w:rPr>
          <w:sz w:val="22"/>
          <w:szCs w:val="22"/>
        </w:rPr>
        <w:t xml:space="preserve"> Resolución No. DDC-000002 del 9 de agosto de 2018. “Por la cual se establecen los plazos y requisitos para el reporte de información financiera a la Dirección Distrital de Contabilidad de la Secretaría Distrital de Hacienda, con fines de consolidación y análisis, y se fijan lineamientos para la gestión de operaciones recíprocas en el Distrito Capital”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431" w:rsidRDefault="00347431" w:rsidP="00315B95">
    <w:pPr>
      <w:pStyle w:val="Encabezado"/>
      <w:tabs>
        <w:tab w:val="clear" w:pos="4320"/>
        <w:tab w:val="clear" w:pos="8640"/>
        <w:tab w:val="center" w:pos="4417"/>
      </w:tabs>
      <w:rPr>
        <w:noProof/>
        <w:lang w:eastAsia="es-CO"/>
      </w:rPr>
    </w:pPr>
    <w:r>
      <w:rPr>
        <w:noProof/>
        <w:lang w:eastAsia="es-CO"/>
      </w:rPr>
      <w:drawing>
        <wp:anchor distT="0" distB="0" distL="114300" distR="114300" simplePos="0" relativeHeight="251658240" behindDoc="1" locked="0" layoutInCell="1" allowOverlap="1" wp14:anchorId="4408E8DB" wp14:editId="24DA0528">
          <wp:simplePos x="0" y="0"/>
          <wp:positionH relativeFrom="margin">
            <wp:posOffset>-1141095</wp:posOffset>
          </wp:positionH>
          <wp:positionV relativeFrom="margin">
            <wp:posOffset>-1910356</wp:posOffset>
          </wp:positionV>
          <wp:extent cx="7803515" cy="1704975"/>
          <wp:effectExtent l="0" t="0" r="0" b="0"/>
          <wp:wrapNone/>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ATO FINAL-01.png"/>
                  <pic:cNvPicPr/>
                </pic:nvPicPr>
                <pic:blipFill>
                  <a:blip r:embed="rId1">
                    <a:extLst>
                      <a:ext uri="{28A0092B-C50C-407E-A947-70E740481C1C}">
                        <a14:useLocalDpi xmlns:a14="http://schemas.microsoft.com/office/drawing/2010/main" val="0"/>
                      </a:ext>
                    </a:extLst>
                  </a:blip>
                  <a:stretch>
                    <a:fillRect/>
                  </a:stretch>
                </pic:blipFill>
                <pic:spPr>
                  <a:xfrm>
                    <a:off x="0" y="0"/>
                    <a:ext cx="7803515" cy="1704975"/>
                  </a:xfrm>
                  <a:prstGeom prst="rect">
                    <a:avLst/>
                  </a:prstGeom>
                </pic:spPr>
              </pic:pic>
            </a:graphicData>
          </a:graphic>
          <wp14:sizeRelH relativeFrom="page">
            <wp14:pctWidth>0</wp14:pctWidth>
          </wp14:sizeRelH>
          <wp14:sizeRelV relativeFrom="page">
            <wp14:pctHeight>0</wp14:pctHeight>
          </wp14:sizeRelV>
        </wp:anchor>
      </w:drawing>
    </w:r>
    <w:r>
      <w:rPr>
        <w:noProof/>
        <w:lang w:eastAsia="es-CO"/>
      </w:rPr>
      <w:tab/>
    </w:r>
  </w:p>
  <w:p w:rsidR="00347431" w:rsidRDefault="00347431" w:rsidP="007B7AAF">
    <w:pPr>
      <w:pStyle w:val="Encabezado"/>
      <w:rPr>
        <w:noProof/>
        <w:lang w:eastAsia="es-CO"/>
      </w:rPr>
    </w:pPr>
  </w:p>
  <w:p w:rsidR="00347431" w:rsidRDefault="00347431" w:rsidP="00F35ADB">
    <w:pPr>
      <w:pStyle w:val="Encabezado"/>
      <w:tabs>
        <w:tab w:val="clear" w:pos="4320"/>
        <w:tab w:val="clear" w:pos="8640"/>
        <w:tab w:val="left" w:pos="3540"/>
      </w:tabs>
      <w:rPr>
        <w:noProof/>
        <w:lang w:eastAsia="es-CO"/>
      </w:rPr>
    </w:pPr>
    <w:r>
      <w:rPr>
        <w:noProof/>
        <w:lang w:eastAsia="es-CO"/>
      </w:rPr>
      <w:tab/>
    </w:r>
  </w:p>
  <w:p w:rsidR="00347431" w:rsidRDefault="00347431" w:rsidP="007B7AAF">
    <w:pPr>
      <w:pStyle w:val="Encabezado"/>
      <w:rPr>
        <w:noProof/>
        <w:lang w:eastAsia="es-CO"/>
      </w:rPr>
    </w:pPr>
  </w:p>
  <w:p w:rsidR="00347431" w:rsidRDefault="00347431" w:rsidP="007B7AAF">
    <w:pPr>
      <w:pStyle w:val="Encabezado"/>
      <w:rPr>
        <w:noProof/>
        <w:lang w:eastAsia="es-CO"/>
      </w:rPr>
    </w:pPr>
  </w:p>
  <w:p w:rsidR="00347431" w:rsidRDefault="00347431" w:rsidP="007B7AAF">
    <w:pPr>
      <w:pStyle w:val="Encabezado"/>
      <w:rPr>
        <w:noProof/>
        <w:lang w:eastAsia="es-CO"/>
      </w:rPr>
    </w:pPr>
  </w:p>
  <w:p w:rsidR="00347431" w:rsidRDefault="00347431" w:rsidP="00FC6108">
    <w:pPr>
      <w:tabs>
        <w:tab w:val="left" w:pos="2104"/>
      </w:tabs>
      <w:rPr>
        <w:rFonts w:ascii="Arial" w:hAnsi="Arial" w:cs="Arial"/>
        <w:noProof/>
        <w:sz w:val="18"/>
        <w:szCs w:val="18"/>
        <w:lang w:eastAsia="es-CO"/>
      </w:rPr>
    </w:pPr>
    <w:r>
      <w:rPr>
        <w:rFonts w:ascii="Arial" w:hAnsi="Arial" w:cs="Arial"/>
        <w:noProof/>
        <w:sz w:val="18"/>
        <w:szCs w:val="18"/>
        <w:lang w:eastAsia="es-CO"/>
      </w:rPr>
      <w:tab/>
    </w:r>
  </w:p>
  <w:p w:rsidR="00347431" w:rsidRDefault="00347431" w:rsidP="00315B95">
    <w:pPr>
      <w:rPr>
        <w:rFonts w:ascii="Arial" w:hAnsi="Arial" w:cs="Arial"/>
        <w:b/>
        <w:noProof/>
        <w:sz w:val="12"/>
        <w:szCs w:val="12"/>
        <w:lang w:eastAsia="es-CO"/>
      </w:rPr>
    </w:pPr>
    <w:r>
      <w:rPr>
        <w:rFonts w:ascii="Arial" w:hAnsi="Arial" w:cs="Arial"/>
        <w:b/>
        <w:noProof/>
        <w:sz w:val="12"/>
        <w:szCs w:val="12"/>
        <w:lang w:eastAsia="es-CO"/>
      </w:rPr>
      <w:t xml:space="preserve">NOTAS A LOS INFORMES FINANCIEROS Y CONTABLES MENSUALES ABRIL 30 </w:t>
    </w:r>
  </w:p>
  <w:p w:rsidR="00347431" w:rsidRPr="0062037E" w:rsidRDefault="00347431" w:rsidP="00315B95">
    <w:pPr>
      <w:rPr>
        <w:rFonts w:ascii="Arial" w:hAnsi="Arial" w:cs="Arial"/>
        <w:b/>
        <w:noProof/>
        <w:sz w:val="12"/>
        <w:szCs w:val="12"/>
        <w:lang w:eastAsia="es-CO"/>
      </w:rPr>
    </w:pPr>
    <w:r>
      <w:rPr>
        <w:rFonts w:ascii="Arial" w:hAnsi="Arial" w:cs="Arial"/>
        <w:b/>
        <w:noProof/>
        <w:sz w:val="12"/>
        <w:szCs w:val="12"/>
        <w:lang w:eastAsia="es-CO"/>
      </w:rPr>
      <w:t>DE 2019</w:t>
    </w:r>
    <w:r w:rsidRPr="0062037E">
      <w:rPr>
        <w:rFonts w:ascii="Arial" w:hAnsi="Arial" w:cs="Arial"/>
        <w:b/>
        <w:noProof/>
        <w:sz w:val="12"/>
        <w:szCs w:val="12"/>
        <w:lang w:eastAsia="es-CO"/>
      </w:rPr>
      <w:t xml:space="preserve"> </w:t>
    </w:r>
    <w:r w:rsidRPr="0062037E">
      <w:rPr>
        <w:rFonts w:ascii="Arial" w:hAnsi="Arial" w:cs="Arial"/>
        <w:b/>
        <w:sz w:val="12"/>
        <w:szCs w:val="12"/>
      </w:rPr>
      <w:t>(CIFRAS EN PESOS)</w:t>
    </w:r>
    <w:r>
      <w:rPr>
        <w:rFonts w:ascii="Arial" w:hAnsi="Arial" w:cs="Arial"/>
        <w:b/>
        <w:sz w:val="12"/>
        <w:szCs w:val="12"/>
      </w:rPr>
      <w:tab/>
    </w:r>
  </w:p>
  <w:p w:rsidR="00347431" w:rsidRPr="0062037E" w:rsidRDefault="00347431" w:rsidP="00013AB2">
    <w:pPr>
      <w:pStyle w:val="Encabezado"/>
      <w:pBdr>
        <w:bottom w:val="double" w:sz="4" w:space="1" w:color="auto"/>
      </w:pBdr>
      <w:tabs>
        <w:tab w:val="clear" w:pos="4320"/>
        <w:tab w:val="clear" w:pos="8640"/>
        <w:tab w:val="left" w:pos="5924"/>
      </w:tabs>
      <w:rPr>
        <w:rFonts w:ascii="Arial" w:hAnsi="Arial" w:cs="Arial"/>
        <w:b/>
        <w:noProof/>
        <w:sz w:val="12"/>
        <w:szCs w:val="12"/>
        <w:lang w:eastAsia="es-CO"/>
      </w:rPr>
    </w:pPr>
    <w:r w:rsidRPr="0062037E">
      <w:rPr>
        <w:rFonts w:ascii="Arial" w:hAnsi="Arial" w:cs="Arial"/>
        <w:b/>
        <w:noProof/>
        <w:sz w:val="12"/>
        <w:szCs w:val="12"/>
        <w:lang w:eastAsia="es-CO"/>
      </w:rPr>
      <w:t>INSTITUTO DISTRITAL DE GESTIÓN DE RIESGOS Y CAMBIO CLIMÁTICO</w:t>
    </w:r>
    <w:r>
      <w:rPr>
        <w:rFonts w:ascii="Arial" w:hAnsi="Arial" w:cs="Arial"/>
        <w:b/>
        <w:noProof/>
        <w:sz w:val="12"/>
        <w:szCs w:val="12"/>
        <w:lang w:eastAsia="es-CO"/>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D3420"/>
    <w:multiLevelType w:val="hybridMultilevel"/>
    <w:tmpl w:val="C5B42D6C"/>
    <w:lvl w:ilvl="0" w:tplc="D7CC6B38">
      <w:start w:val="8"/>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03A61798"/>
    <w:multiLevelType w:val="hybridMultilevel"/>
    <w:tmpl w:val="7C10F586"/>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B3405EF"/>
    <w:multiLevelType w:val="hybridMultilevel"/>
    <w:tmpl w:val="A56E186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E64540F"/>
    <w:multiLevelType w:val="hybridMultilevel"/>
    <w:tmpl w:val="D8CEF48A"/>
    <w:lvl w:ilvl="0" w:tplc="240A0017">
      <w:start w:val="1"/>
      <w:numFmt w:val="lowerLetter"/>
      <w:lvlText w:val="%1)"/>
      <w:lvlJc w:val="left"/>
      <w:pPr>
        <w:ind w:left="12" w:hanging="360"/>
      </w:pPr>
      <w:rPr>
        <w:rFonts w:hint="default"/>
      </w:rPr>
    </w:lvl>
    <w:lvl w:ilvl="1" w:tplc="240A0019" w:tentative="1">
      <w:start w:val="1"/>
      <w:numFmt w:val="lowerLetter"/>
      <w:lvlText w:val="%2."/>
      <w:lvlJc w:val="left"/>
      <w:pPr>
        <w:ind w:left="732" w:hanging="360"/>
      </w:pPr>
    </w:lvl>
    <w:lvl w:ilvl="2" w:tplc="240A001B" w:tentative="1">
      <w:start w:val="1"/>
      <w:numFmt w:val="lowerRoman"/>
      <w:lvlText w:val="%3."/>
      <w:lvlJc w:val="right"/>
      <w:pPr>
        <w:ind w:left="1452" w:hanging="180"/>
      </w:pPr>
    </w:lvl>
    <w:lvl w:ilvl="3" w:tplc="240A000F" w:tentative="1">
      <w:start w:val="1"/>
      <w:numFmt w:val="decimal"/>
      <w:lvlText w:val="%4."/>
      <w:lvlJc w:val="left"/>
      <w:pPr>
        <w:ind w:left="2172" w:hanging="360"/>
      </w:pPr>
    </w:lvl>
    <w:lvl w:ilvl="4" w:tplc="240A0019" w:tentative="1">
      <w:start w:val="1"/>
      <w:numFmt w:val="lowerLetter"/>
      <w:lvlText w:val="%5."/>
      <w:lvlJc w:val="left"/>
      <w:pPr>
        <w:ind w:left="2892" w:hanging="360"/>
      </w:pPr>
    </w:lvl>
    <w:lvl w:ilvl="5" w:tplc="240A001B" w:tentative="1">
      <w:start w:val="1"/>
      <w:numFmt w:val="lowerRoman"/>
      <w:lvlText w:val="%6."/>
      <w:lvlJc w:val="right"/>
      <w:pPr>
        <w:ind w:left="3612" w:hanging="180"/>
      </w:pPr>
    </w:lvl>
    <w:lvl w:ilvl="6" w:tplc="240A000F" w:tentative="1">
      <w:start w:val="1"/>
      <w:numFmt w:val="decimal"/>
      <w:lvlText w:val="%7."/>
      <w:lvlJc w:val="left"/>
      <w:pPr>
        <w:ind w:left="4332" w:hanging="360"/>
      </w:pPr>
    </w:lvl>
    <w:lvl w:ilvl="7" w:tplc="240A0019" w:tentative="1">
      <w:start w:val="1"/>
      <w:numFmt w:val="lowerLetter"/>
      <w:lvlText w:val="%8."/>
      <w:lvlJc w:val="left"/>
      <w:pPr>
        <w:ind w:left="5052" w:hanging="360"/>
      </w:pPr>
    </w:lvl>
    <w:lvl w:ilvl="8" w:tplc="240A001B" w:tentative="1">
      <w:start w:val="1"/>
      <w:numFmt w:val="lowerRoman"/>
      <w:lvlText w:val="%9."/>
      <w:lvlJc w:val="right"/>
      <w:pPr>
        <w:ind w:left="5772" w:hanging="180"/>
      </w:pPr>
    </w:lvl>
  </w:abstractNum>
  <w:abstractNum w:abstractNumId="4">
    <w:nsid w:val="13111516"/>
    <w:multiLevelType w:val="hybridMultilevel"/>
    <w:tmpl w:val="2C60D41C"/>
    <w:lvl w:ilvl="0" w:tplc="D3D89A40">
      <w:start w:val="307"/>
      <w:numFmt w:val="bullet"/>
      <w:lvlText w:val="-"/>
      <w:lvlJc w:val="left"/>
      <w:pPr>
        <w:ind w:left="720" w:hanging="360"/>
      </w:pPr>
      <w:rPr>
        <w:rFonts w:ascii="Calibri" w:eastAsia="MS Mincho"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3B65F63"/>
    <w:multiLevelType w:val="hybridMultilevel"/>
    <w:tmpl w:val="F61EA2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6545059"/>
    <w:multiLevelType w:val="hybridMultilevel"/>
    <w:tmpl w:val="3108782A"/>
    <w:lvl w:ilvl="0" w:tplc="BB0C377E">
      <w:start w:val="7"/>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nsid w:val="18674D51"/>
    <w:multiLevelType w:val="hybridMultilevel"/>
    <w:tmpl w:val="24F2B6AA"/>
    <w:lvl w:ilvl="0" w:tplc="90603E86">
      <w:start w:val="1"/>
      <w:numFmt w:val="decimal"/>
      <w:lvlText w:val="%1."/>
      <w:lvlJc w:val="left"/>
      <w:pPr>
        <w:ind w:left="1068" w:hanging="360"/>
      </w:pPr>
      <w:rPr>
        <w:rFonts w:hint="default"/>
        <w:b/>
        <w:sz w:val="24"/>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nsid w:val="22EE4C1E"/>
    <w:multiLevelType w:val="multilevel"/>
    <w:tmpl w:val="C284B36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316D708F"/>
    <w:multiLevelType w:val="multilevel"/>
    <w:tmpl w:val="479CA96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nsid w:val="33017BDC"/>
    <w:multiLevelType w:val="hybridMultilevel"/>
    <w:tmpl w:val="D99CD128"/>
    <w:lvl w:ilvl="0" w:tplc="6896B3B0">
      <w:start w:val="7"/>
      <w:numFmt w:val="decimal"/>
      <w:lvlText w:val="%1."/>
      <w:lvlJc w:val="left"/>
      <w:pPr>
        <w:ind w:left="643" w:hanging="36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11">
    <w:nsid w:val="37451722"/>
    <w:multiLevelType w:val="hybridMultilevel"/>
    <w:tmpl w:val="2800D7F0"/>
    <w:lvl w:ilvl="0" w:tplc="240A000F">
      <w:start w:val="8"/>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438A4EDA"/>
    <w:multiLevelType w:val="hybridMultilevel"/>
    <w:tmpl w:val="10CE0394"/>
    <w:lvl w:ilvl="0" w:tplc="B30207D0">
      <w:start w:val="1"/>
      <w:numFmt w:val="decimal"/>
      <w:lvlText w:val="%1."/>
      <w:lvlJc w:val="left"/>
      <w:pPr>
        <w:ind w:left="1438" w:hanging="1155"/>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13">
    <w:nsid w:val="44176361"/>
    <w:multiLevelType w:val="hybridMultilevel"/>
    <w:tmpl w:val="BEC886A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46346951"/>
    <w:multiLevelType w:val="multilevel"/>
    <w:tmpl w:val="3A60D616"/>
    <w:lvl w:ilvl="0">
      <w:start w:val="1"/>
      <w:numFmt w:val="decimal"/>
      <w:lvlText w:val="%1."/>
      <w:lvlJc w:val="left"/>
      <w:pPr>
        <w:tabs>
          <w:tab w:val="num" w:pos="360"/>
        </w:tabs>
        <w:ind w:left="36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4A491263"/>
    <w:multiLevelType w:val="hybridMultilevel"/>
    <w:tmpl w:val="8C588C2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4F512A8B"/>
    <w:multiLevelType w:val="hybridMultilevel"/>
    <w:tmpl w:val="D9D2E60C"/>
    <w:lvl w:ilvl="0" w:tplc="68CEFE1E">
      <w:start w:val="7"/>
      <w:numFmt w:val="decimal"/>
      <w:lvlText w:val="%1."/>
      <w:lvlJc w:val="left"/>
      <w:pPr>
        <w:ind w:left="1438" w:hanging="115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50882933"/>
    <w:multiLevelType w:val="hybridMultilevel"/>
    <w:tmpl w:val="0098078A"/>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50E77502"/>
    <w:multiLevelType w:val="multilevel"/>
    <w:tmpl w:val="240A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594661C"/>
    <w:multiLevelType w:val="hybridMultilevel"/>
    <w:tmpl w:val="4DD0BE3C"/>
    <w:lvl w:ilvl="0" w:tplc="35323F8C">
      <w:start w:val="1"/>
      <w:numFmt w:val="decimal"/>
      <w:lvlText w:val="%1."/>
      <w:lvlJc w:val="left"/>
      <w:pPr>
        <w:ind w:left="502" w:hanging="360"/>
      </w:pPr>
      <w:rPr>
        <w:rFonts w:hint="default"/>
      </w:rPr>
    </w:lvl>
    <w:lvl w:ilvl="1" w:tplc="240A0019">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0">
    <w:nsid w:val="56734DF1"/>
    <w:multiLevelType w:val="hybridMultilevel"/>
    <w:tmpl w:val="330C9C22"/>
    <w:lvl w:ilvl="0" w:tplc="17124E96">
      <w:start w:val="7"/>
      <w:numFmt w:val="decimal"/>
      <w:lvlText w:val="%1."/>
      <w:lvlJc w:val="left"/>
      <w:pPr>
        <w:ind w:left="643" w:hanging="36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21">
    <w:nsid w:val="63EE5C57"/>
    <w:multiLevelType w:val="multilevel"/>
    <w:tmpl w:val="479CA96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nsid w:val="6BAF57C9"/>
    <w:multiLevelType w:val="multilevel"/>
    <w:tmpl w:val="E7F07CC0"/>
    <w:lvl w:ilvl="0">
      <w:start w:val="3"/>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3">
    <w:nsid w:val="6E8A7148"/>
    <w:multiLevelType w:val="multilevel"/>
    <w:tmpl w:val="8862BD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708C68CC"/>
    <w:multiLevelType w:val="hybridMultilevel"/>
    <w:tmpl w:val="CAF492C6"/>
    <w:lvl w:ilvl="0" w:tplc="EFBCBB8E">
      <w:numFmt w:val="bullet"/>
      <w:lvlText w:val="-"/>
      <w:lvlJc w:val="left"/>
      <w:pPr>
        <w:ind w:left="1080" w:hanging="720"/>
      </w:pPr>
      <w:rPr>
        <w:rFonts w:ascii="Arial" w:eastAsia="MS Mincho" w:hAnsi="Arial" w:cs="Arial" w:hint="default"/>
      </w:rPr>
    </w:lvl>
    <w:lvl w:ilvl="1" w:tplc="2A56A846">
      <w:numFmt w:val="bullet"/>
      <w:lvlText w:val="•"/>
      <w:lvlJc w:val="left"/>
      <w:pPr>
        <w:ind w:left="1800" w:hanging="720"/>
      </w:pPr>
      <w:rPr>
        <w:rFonts w:ascii="Arial" w:eastAsia="MS Mincho"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75AA3B8A"/>
    <w:multiLevelType w:val="multilevel"/>
    <w:tmpl w:val="8862BD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765E5478"/>
    <w:multiLevelType w:val="hybridMultilevel"/>
    <w:tmpl w:val="720C965A"/>
    <w:lvl w:ilvl="0" w:tplc="240A000D">
      <w:start w:val="1"/>
      <w:numFmt w:val="bullet"/>
      <w:lvlText w:val=""/>
      <w:lvlJc w:val="left"/>
      <w:pPr>
        <w:ind w:left="644" w:hanging="360"/>
      </w:pPr>
      <w:rPr>
        <w:rFonts w:ascii="Wingdings" w:hAnsi="Wingdings"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27">
    <w:nsid w:val="76E162EA"/>
    <w:multiLevelType w:val="multilevel"/>
    <w:tmpl w:val="479CA96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8">
    <w:nsid w:val="7DC24543"/>
    <w:multiLevelType w:val="multilevel"/>
    <w:tmpl w:val="A906FA1E"/>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F703F25"/>
    <w:multiLevelType w:val="hybridMultilevel"/>
    <w:tmpl w:val="564C0F7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4"/>
  </w:num>
  <w:num w:numId="2">
    <w:abstractNumId w:val="26"/>
  </w:num>
  <w:num w:numId="3">
    <w:abstractNumId w:val="12"/>
  </w:num>
  <w:num w:numId="4">
    <w:abstractNumId w:val="24"/>
  </w:num>
  <w:num w:numId="5">
    <w:abstractNumId w:val="13"/>
  </w:num>
  <w:num w:numId="6">
    <w:abstractNumId w:val="22"/>
  </w:num>
  <w:num w:numId="7">
    <w:abstractNumId w:val="5"/>
  </w:num>
  <w:num w:numId="8">
    <w:abstractNumId w:val="16"/>
  </w:num>
  <w:num w:numId="9">
    <w:abstractNumId w:val="21"/>
  </w:num>
  <w:num w:numId="10">
    <w:abstractNumId w:val="18"/>
  </w:num>
  <w:num w:numId="11">
    <w:abstractNumId w:val="25"/>
  </w:num>
  <w:num w:numId="12">
    <w:abstractNumId w:val="3"/>
  </w:num>
  <w:num w:numId="13">
    <w:abstractNumId w:val="23"/>
  </w:num>
  <w:num w:numId="14">
    <w:abstractNumId w:val="28"/>
  </w:num>
  <w:num w:numId="15">
    <w:abstractNumId w:val="19"/>
  </w:num>
  <w:num w:numId="16">
    <w:abstractNumId w:val="7"/>
  </w:num>
  <w:num w:numId="17">
    <w:abstractNumId w:val="2"/>
  </w:num>
  <w:num w:numId="18">
    <w:abstractNumId w:val="29"/>
  </w:num>
  <w:num w:numId="19">
    <w:abstractNumId w:val="9"/>
  </w:num>
  <w:num w:numId="20">
    <w:abstractNumId w:val="27"/>
  </w:num>
  <w:num w:numId="21">
    <w:abstractNumId w:val="0"/>
  </w:num>
  <w:num w:numId="22">
    <w:abstractNumId w:val="11"/>
  </w:num>
  <w:num w:numId="23">
    <w:abstractNumId w:val="17"/>
  </w:num>
  <w:num w:numId="24">
    <w:abstractNumId w:val="10"/>
  </w:num>
  <w:num w:numId="25">
    <w:abstractNumId w:val="20"/>
  </w:num>
  <w:num w:numId="26">
    <w:abstractNumId w:val="6"/>
  </w:num>
  <w:num w:numId="27">
    <w:abstractNumId w:val="1"/>
  </w:num>
  <w:num w:numId="28">
    <w:abstractNumId w:val="8"/>
  </w:num>
  <w:num w:numId="29">
    <w:abstractNumId w:val="15"/>
  </w:num>
  <w:num w:numId="3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592"/>
    <w:rsid w:val="00000C69"/>
    <w:rsid w:val="00002985"/>
    <w:rsid w:val="000037DB"/>
    <w:rsid w:val="00003DCD"/>
    <w:rsid w:val="00004501"/>
    <w:rsid w:val="0000450D"/>
    <w:rsid w:val="00004621"/>
    <w:rsid w:val="00004EC2"/>
    <w:rsid w:val="0000706B"/>
    <w:rsid w:val="0000799B"/>
    <w:rsid w:val="00007E90"/>
    <w:rsid w:val="0001134A"/>
    <w:rsid w:val="00013AB2"/>
    <w:rsid w:val="00022CBB"/>
    <w:rsid w:val="00022F7F"/>
    <w:rsid w:val="00027811"/>
    <w:rsid w:val="00033E66"/>
    <w:rsid w:val="00035526"/>
    <w:rsid w:val="000355D3"/>
    <w:rsid w:val="00035733"/>
    <w:rsid w:val="00035B05"/>
    <w:rsid w:val="000375E3"/>
    <w:rsid w:val="00041359"/>
    <w:rsid w:val="00042810"/>
    <w:rsid w:val="0004287C"/>
    <w:rsid w:val="00043EFD"/>
    <w:rsid w:val="00044A7D"/>
    <w:rsid w:val="00046A2D"/>
    <w:rsid w:val="00047324"/>
    <w:rsid w:val="00051F0E"/>
    <w:rsid w:val="000551FA"/>
    <w:rsid w:val="000565F5"/>
    <w:rsid w:val="000566EA"/>
    <w:rsid w:val="000571E2"/>
    <w:rsid w:val="00057BBD"/>
    <w:rsid w:val="00063148"/>
    <w:rsid w:val="000652AE"/>
    <w:rsid w:val="0006642D"/>
    <w:rsid w:val="00066E79"/>
    <w:rsid w:val="0006779C"/>
    <w:rsid w:val="000711E3"/>
    <w:rsid w:val="000727EB"/>
    <w:rsid w:val="0007355C"/>
    <w:rsid w:val="00074BAA"/>
    <w:rsid w:val="00075728"/>
    <w:rsid w:val="00075C4B"/>
    <w:rsid w:val="000767D4"/>
    <w:rsid w:val="00084A54"/>
    <w:rsid w:val="00085437"/>
    <w:rsid w:val="0008543B"/>
    <w:rsid w:val="00085A31"/>
    <w:rsid w:val="000875F3"/>
    <w:rsid w:val="00091F83"/>
    <w:rsid w:val="00092CF5"/>
    <w:rsid w:val="000A0075"/>
    <w:rsid w:val="000A01D8"/>
    <w:rsid w:val="000A0939"/>
    <w:rsid w:val="000A7358"/>
    <w:rsid w:val="000B0F66"/>
    <w:rsid w:val="000B4006"/>
    <w:rsid w:val="000B61BB"/>
    <w:rsid w:val="000C088E"/>
    <w:rsid w:val="000C130B"/>
    <w:rsid w:val="000C2B5C"/>
    <w:rsid w:val="000C4A46"/>
    <w:rsid w:val="000C59D1"/>
    <w:rsid w:val="000C7350"/>
    <w:rsid w:val="000C7797"/>
    <w:rsid w:val="000D000D"/>
    <w:rsid w:val="000D18F5"/>
    <w:rsid w:val="000D1BF6"/>
    <w:rsid w:val="000D21DF"/>
    <w:rsid w:val="000D417B"/>
    <w:rsid w:val="000D4284"/>
    <w:rsid w:val="000D4A72"/>
    <w:rsid w:val="000D610D"/>
    <w:rsid w:val="000D6ED5"/>
    <w:rsid w:val="000E0A6F"/>
    <w:rsid w:val="000E1393"/>
    <w:rsid w:val="000E73BA"/>
    <w:rsid w:val="000F4705"/>
    <w:rsid w:val="000F54B3"/>
    <w:rsid w:val="00101397"/>
    <w:rsid w:val="001064D2"/>
    <w:rsid w:val="001078FB"/>
    <w:rsid w:val="00111C7D"/>
    <w:rsid w:val="00112BA3"/>
    <w:rsid w:val="00115A31"/>
    <w:rsid w:val="00116AC0"/>
    <w:rsid w:val="00117602"/>
    <w:rsid w:val="001179D4"/>
    <w:rsid w:val="00117E75"/>
    <w:rsid w:val="00120B6A"/>
    <w:rsid w:val="00122E1D"/>
    <w:rsid w:val="00123379"/>
    <w:rsid w:val="00124FA3"/>
    <w:rsid w:val="00126770"/>
    <w:rsid w:val="001321E1"/>
    <w:rsid w:val="00132800"/>
    <w:rsid w:val="00133811"/>
    <w:rsid w:val="00133BBE"/>
    <w:rsid w:val="00134320"/>
    <w:rsid w:val="00135D8A"/>
    <w:rsid w:val="00137839"/>
    <w:rsid w:val="00140542"/>
    <w:rsid w:val="001463FE"/>
    <w:rsid w:val="00147BC3"/>
    <w:rsid w:val="001506D3"/>
    <w:rsid w:val="00151674"/>
    <w:rsid w:val="00151997"/>
    <w:rsid w:val="001535BA"/>
    <w:rsid w:val="00153CC7"/>
    <w:rsid w:val="00153F2F"/>
    <w:rsid w:val="0015598C"/>
    <w:rsid w:val="00156F2B"/>
    <w:rsid w:val="00161EB3"/>
    <w:rsid w:val="001627EF"/>
    <w:rsid w:val="00166BFB"/>
    <w:rsid w:val="00167723"/>
    <w:rsid w:val="00167DC2"/>
    <w:rsid w:val="00171573"/>
    <w:rsid w:val="00171BCA"/>
    <w:rsid w:val="0017209D"/>
    <w:rsid w:val="001758B0"/>
    <w:rsid w:val="001774A7"/>
    <w:rsid w:val="00177A0F"/>
    <w:rsid w:val="00177A38"/>
    <w:rsid w:val="001828F8"/>
    <w:rsid w:val="0019051E"/>
    <w:rsid w:val="00191202"/>
    <w:rsid w:val="00191AA7"/>
    <w:rsid w:val="00197E4A"/>
    <w:rsid w:val="001A4EC3"/>
    <w:rsid w:val="001A547F"/>
    <w:rsid w:val="001A6C78"/>
    <w:rsid w:val="001A7002"/>
    <w:rsid w:val="001B163B"/>
    <w:rsid w:val="001B2926"/>
    <w:rsid w:val="001B5A6E"/>
    <w:rsid w:val="001C3FFC"/>
    <w:rsid w:val="001C400B"/>
    <w:rsid w:val="001C4CE1"/>
    <w:rsid w:val="001C5EE9"/>
    <w:rsid w:val="001C662A"/>
    <w:rsid w:val="001D0629"/>
    <w:rsid w:val="001D0CEA"/>
    <w:rsid w:val="001D2DF0"/>
    <w:rsid w:val="001D39BB"/>
    <w:rsid w:val="001D4BF9"/>
    <w:rsid w:val="001D52D6"/>
    <w:rsid w:val="001D56CF"/>
    <w:rsid w:val="001E1121"/>
    <w:rsid w:val="001E1CE2"/>
    <w:rsid w:val="001E238A"/>
    <w:rsid w:val="001E2BA3"/>
    <w:rsid w:val="001F0084"/>
    <w:rsid w:val="001F2164"/>
    <w:rsid w:val="001F2395"/>
    <w:rsid w:val="001F4E60"/>
    <w:rsid w:val="001F4F18"/>
    <w:rsid w:val="002030CD"/>
    <w:rsid w:val="00203387"/>
    <w:rsid w:val="002076C2"/>
    <w:rsid w:val="00210C54"/>
    <w:rsid w:val="00213503"/>
    <w:rsid w:val="0021416B"/>
    <w:rsid w:val="00214412"/>
    <w:rsid w:val="0021456E"/>
    <w:rsid w:val="00214903"/>
    <w:rsid w:val="00214ACA"/>
    <w:rsid w:val="00214DE0"/>
    <w:rsid w:val="00217168"/>
    <w:rsid w:val="00220A32"/>
    <w:rsid w:val="00221235"/>
    <w:rsid w:val="00222C70"/>
    <w:rsid w:val="00222F8D"/>
    <w:rsid w:val="00224CC6"/>
    <w:rsid w:val="002250B0"/>
    <w:rsid w:val="00225BC6"/>
    <w:rsid w:val="00225D13"/>
    <w:rsid w:val="002406B3"/>
    <w:rsid w:val="0024102C"/>
    <w:rsid w:val="00241B3E"/>
    <w:rsid w:val="00244300"/>
    <w:rsid w:val="00244848"/>
    <w:rsid w:val="002476E5"/>
    <w:rsid w:val="002528EA"/>
    <w:rsid w:val="00253B7A"/>
    <w:rsid w:val="00254105"/>
    <w:rsid w:val="00254AF3"/>
    <w:rsid w:val="00254EB7"/>
    <w:rsid w:val="0025648D"/>
    <w:rsid w:val="002567CC"/>
    <w:rsid w:val="00260379"/>
    <w:rsid w:val="002612BC"/>
    <w:rsid w:val="0026224B"/>
    <w:rsid w:val="002642D4"/>
    <w:rsid w:val="00266317"/>
    <w:rsid w:val="00267166"/>
    <w:rsid w:val="00271049"/>
    <w:rsid w:val="0027179B"/>
    <w:rsid w:val="00273AFF"/>
    <w:rsid w:val="00274592"/>
    <w:rsid w:val="0028280F"/>
    <w:rsid w:val="00282C08"/>
    <w:rsid w:val="00282C74"/>
    <w:rsid w:val="00283511"/>
    <w:rsid w:val="00283FFA"/>
    <w:rsid w:val="0028441D"/>
    <w:rsid w:val="002846F8"/>
    <w:rsid w:val="00284AC4"/>
    <w:rsid w:val="00285889"/>
    <w:rsid w:val="00287D12"/>
    <w:rsid w:val="00290B26"/>
    <w:rsid w:val="00291623"/>
    <w:rsid w:val="00294883"/>
    <w:rsid w:val="00296E55"/>
    <w:rsid w:val="002976A1"/>
    <w:rsid w:val="002A1B49"/>
    <w:rsid w:val="002A2249"/>
    <w:rsid w:val="002A26CB"/>
    <w:rsid w:val="002A3E3E"/>
    <w:rsid w:val="002B541E"/>
    <w:rsid w:val="002B617B"/>
    <w:rsid w:val="002C0CC7"/>
    <w:rsid w:val="002C0F1A"/>
    <w:rsid w:val="002C1DA1"/>
    <w:rsid w:val="002C3E4E"/>
    <w:rsid w:val="002C4179"/>
    <w:rsid w:val="002C5174"/>
    <w:rsid w:val="002D115A"/>
    <w:rsid w:val="002D18EB"/>
    <w:rsid w:val="002D24A0"/>
    <w:rsid w:val="002D344B"/>
    <w:rsid w:val="002D3C19"/>
    <w:rsid w:val="002D427F"/>
    <w:rsid w:val="002D485B"/>
    <w:rsid w:val="002D4C1B"/>
    <w:rsid w:val="002D7469"/>
    <w:rsid w:val="002D7824"/>
    <w:rsid w:val="002D7FD9"/>
    <w:rsid w:val="002E151D"/>
    <w:rsid w:val="002E180A"/>
    <w:rsid w:val="002E32AE"/>
    <w:rsid w:val="002E45A2"/>
    <w:rsid w:val="002E5FF4"/>
    <w:rsid w:val="002E605C"/>
    <w:rsid w:val="002E70C7"/>
    <w:rsid w:val="002F5E56"/>
    <w:rsid w:val="002F748A"/>
    <w:rsid w:val="003005CF"/>
    <w:rsid w:val="003027F8"/>
    <w:rsid w:val="00303BE7"/>
    <w:rsid w:val="003122E7"/>
    <w:rsid w:val="00313D38"/>
    <w:rsid w:val="00314B47"/>
    <w:rsid w:val="00315B95"/>
    <w:rsid w:val="003160C3"/>
    <w:rsid w:val="0031691B"/>
    <w:rsid w:val="0031763B"/>
    <w:rsid w:val="00321287"/>
    <w:rsid w:val="00321E54"/>
    <w:rsid w:val="003247DF"/>
    <w:rsid w:val="00327643"/>
    <w:rsid w:val="003306D1"/>
    <w:rsid w:val="003322F8"/>
    <w:rsid w:val="00332DEF"/>
    <w:rsid w:val="003351DF"/>
    <w:rsid w:val="0034028C"/>
    <w:rsid w:val="00340F73"/>
    <w:rsid w:val="003417A2"/>
    <w:rsid w:val="00341B36"/>
    <w:rsid w:val="00341F49"/>
    <w:rsid w:val="00343AB8"/>
    <w:rsid w:val="003457D0"/>
    <w:rsid w:val="003469FC"/>
    <w:rsid w:val="00347431"/>
    <w:rsid w:val="00347F33"/>
    <w:rsid w:val="0035311A"/>
    <w:rsid w:val="00354C42"/>
    <w:rsid w:val="00355174"/>
    <w:rsid w:val="003571FE"/>
    <w:rsid w:val="00360034"/>
    <w:rsid w:val="00362DD2"/>
    <w:rsid w:val="003650FE"/>
    <w:rsid w:val="003653B7"/>
    <w:rsid w:val="00366601"/>
    <w:rsid w:val="00367B45"/>
    <w:rsid w:val="003711C8"/>
    <w:rsid w:val="0037309C"/>
    <w:rsid w:val="003804A1"/>
    <w:rsid w:val="00382ECD"/>
    <w:rsid w:val="00384B64"/>
    <w:rsid w:val="00385749"/>
    <w:rsid w:val="00385ACC"/>
    <w:rsid w:val="0038608F"/>
    <w:rsid w:val="00386A10"/>
    <w:rsid w:val="00387714"/>
    <w:rsid w:val="00390E6D"/>
    <w:rsid w:val="00391ABE"/>
    <w:rsid w:val="00392A4A"/>
    <w:rsid w:val="0039335B"/>
    <w:rsid w:val="0039420E"/>
    <w:rsid w:val="00395B91"/>
    <w:rsid w:val="00397DB2"/>
    <w:rsid w:val="00397F86"/>
    <w:rsid w:val="003A0EAF"/>
    <w:rsid w:val="003A24A7"/>
    <w:rsid w:val="003A320B"/>
    <w:rsid w:val="003A415B"/>
    <w:rsid w:val="003A4E98"/>
    <w:rsid w:val="003B0EC6"/>
    <w:rsid w:val="003B4E47"/>
    <w:rsid w:val="003B7D29"/>
    <w:rsid w:val="003C12BD"/>
    <w:rsid w:val="003C183E"/>
    <w:rsid w:val="003C2144"/>
    <w:rsid w:val="003C6036"/>
    <w:rsid w:val="003C6A64"/>
    <w:rsid w:val="003D0681"/>
    <w:rsid w:val="003D1483"/>
    <w:rsid w:val="003D353E"/>
    <w:rsid w:val="003D6654"/>
    <w:rsid w:val="003E3052"/>
    <w:rsid w:val="003E36A3"/>
    <w:rsid w:val="003E4A6A"/>
    <w:rsid w:val="003E5D24"/>
    <w:rsid w:val="003E657E"/>
    <w:rsid w:val="003E7219"/>
    <w:rsid w:val="003F1181"/>
    <w:rsid w:val="003F34BC"/>
    <w:rsid w:val="003F419E"/>
    <w:rsid w:val="003F5AC4"/>
    <w:rsid w:val="003F6533"/>
    <w:rsid w:val="004004BE"/>
    <w:rsid w:val="00406A3B"/>
    <w:rsid w:val="00407125"/>
    <w:rsid w:val="00407139"/>
    <w:rsid w:val="00411C14"/>
    <w:rsid w:val="00415488"/>
    <w:rsid w:val="004161C6"/>
    <w:rsid w:val="004165CD"/>
    <w:rsid w:val="004206E8"/>
    <w:rsid w:val="004234C5"/>
    <w:rsid w:val="00423CDA"/>
    <w:rsid w:val="004261D5"/>
    <w:rsid w:val="004265AE"/>
    <w:rsid w:val="00430E28"/>
    <w:rsid w:val="0043255D"/>
    <w:rsid w:val="00432C44"/>
    <w:rsid w:val="004342E5"/>
    <w:rsid w:val="004348CB"/>
    <w:rsid w:val="00434BC0"/>
    <w:rsid w:val="00436E92"/>
    <w:rsid w:val="004376B7"/>
    <w:rsid w:val="00437C12"/>
    <w:rsid w:val="00437F3B"/>
    <w:rsid w:val="00447678"/>
    <w:rsid w:val="00447698"/>
    <w:rsid w:val="00447BF9"/>
    <w:rsid w:val="00451A43"/>
    <w:rsid w:val="00453EDF"/>
    <w:rsid w:val="00454EA0"/>
    <w:rsid w:val="00455115"/>
    <w:rsid w:val="00455134"/>
    <w:rsid w:val="00456678"/>
    <w:rsid w:val="0046159B"/>
    <w:rsid w:val="00462863"/>
    <w:rsid w:val="00462D8B"/>
    <w:rsid w:val="0046501B"/>
    <w:rsid w:val="0047064D"/>
    <w:rsid w:val="004709E8"/>
    <w:rsid w:val="00471706"/>
    <w:rsid w:val="00472F52"/>
    <w:rsid w:val="00474CA2"/>
    <w:rsid w:val="004757BA"/>
    <w:rsid w:val="004832CE"/>
    <w:rsid w:val="00484D15"/>
    <w:rsid w:val="0049087D"/>
    <w:rsid w:val="00490C66"/>
    <w:rsid w:val="004910B3"/>
    <w:rsid w:val="00491169"/>
    <w:rsid w:val="0049276D"/>
    <w:rsid w:val="0049444F"/>
    <w:rsid w:val="004959D7"/>
    <w:rsid w:val="00495DA8"/>
    <w:rsid w:val="004A017D"/>
    <w:rsid w:val="004A0DFE"/>
    <w:rsid w:val="004A4822"/>
    <w:rsid w:val="004A7041"/>
    <w:rsid w:val="004B3C76"/>
    <w:rsid w:val="004B7B45"/>
    <w:rsid w:val="004B7B72"/>
    <w:rsid w:val="004C1048"/>
    <w:rsid w:val="004D29D7"/>
    <w:rsid w:val="004D39FF"/>
    <w:rsid w:val="004D5852"/>
    <w:rsid w:val="004E09D3"/>
    <w:rsid w:val="004E5409"/>
    <w:rsid w:val="004F052B"/>
    <w:rsid w:val="004F44D9"/>
    <w:rsid w:val="004F52FA"/>
    <w:rsid w:val="004F5725"/>
    <w:rsid w:val="004F5926"/>
    <w:rsid w:val="004F70B9"/>
    <w:rsid w:val="00504A5D"/>
    <w:rsid w:val="005059ED"/>
    <w:rsid w:val="00506CCD"/>
    <w:rsid w:val="005100B2"/>
    <w:rsid w:val="00510505"/>
    <w:rsid w:val="00510FE8"/>
    <w:rsid w:val="005138E5"/>
    <w:rsid w:val="005144CA"/>
    <w:rsid w:val="005157ED"/>
    <w:rsid w:val="00515DEE"/>
    <w:rsid w:val="00517178"/>
    <w:rsid w:val="00521121"/>
    <w:rsid w:val="00525542"/>
    <w:rsid w:val="00527F50"/>
    <w:rsid w:val="00530AAB"/>
    <w:rsid w:val="005334BF"/>
    <w:rsid w:val="005339BC"/>
    <w:rsid w:val="00533A9E"/>
    <w:rsid w:val="00534D49"/>
    <w:rsid w:val="0053768B"/>
    <w:rsid w:val="0054506A"/>
    <w:rsid w:val="0054600D"/>
    <w:rsid w:val="00552E8B"/>
    <w:rsid w:val="00553050"/>
    <w:rsid w:val="0055484A"/>
    <w:rsid w:val="005610FC"/>
    <w:rsid w:val="0056113F"/>
    <w:rsid w:val="005645D3"/>
    <w:rsid w:val="0056497A"/>
    <w:rsid w:val="0056621E"/>
    <w:rsid w:val="00570510"/>
    <w:rsid w:val="00571206"/>
    <w:rsid w:val="00575DDD"/>
    <w:rsid w:val="00581093"/>
    <w:rsid w:val="0058263E"/>
    <w:rsid w:val="005837A4"/>
    <w:rsid w:val="005854EB"/>
    <w:rsid w:val="0058686A"/>
    <w:rsid w:val="005871F2"/>
    <w:rsid w:val="00587645"/>
    <w:rsid w:val="00587C87"/>
    <w:rsid w:val="00590EBE"/>
    <w:rsid w:val="00591568"/>
    <w:rsid w:val="0059203C"/>
    <w:rsid w:val="00592FC3"/>
    <w:rsid w:val="005938A9"/>
    <w:rsid w:val="00594420"/>
    <w:rsid w:val="00594B2C"/>
    <w:rsid w:val="005964B3"/>
    <w:rsid w:val="005A010E"/>
    <w:rsid w:val="005A1D5C"/>
    <w:rsid w:val="005A47F0"/>
    <w:rsid w:val="005A49D3"/>
    <w:rsid w:val="005A5CA9"/>
    <w:rsid w:val="005A6069"/>
    <w:rsid w:val="005A6658"/>
    <w:rsid w:val="005B37E2"/>
    <w:rsid w:val="005B4F19"/>
    <w:rsid w:val="005B66BC"/>
    <w:rsid w:val="005B68DF"/>
    <w:rsid w:val="005C02A6"/>
    <w:rsid w:val="005D05CC"/>
    <w:rsid w:val="005D0DB9"/>
    <w:rsid w:val="005D18C0"/>
    <w:rsid w:val="005D24ED"/>
    <w:rsid w:val="005D36E1"/>
    <w:rsid w:val="005D4BB0"/>
    <w:rsid w:val="005D68A6"/>
    <w:rsid w:val="005D696E"/>
    <w:rsid w:val="005D6D7B"/>
    <w:rsid w:val="005E2BB6"/>
    <w:rsid w:val="005E2F8D"/>
    <w:rsid w:val="005E6191"/>
    <w:rsid w:val="005E717F"/>
    <w:rsid w:val="005F08E6"/>
    <w:rsid w:val="005F16A8"/>
    <w:rsid w:val="005F3293"/>
    <w:rsid w:val="006013D4"/>
    <w:rsid w:val="006015F3"/>
    <w:rsid w:val="006023BC"/>
    <w:rsid w:val="0060359E"/>
    <w:rsid w:val="006044D3"/>
    <w:rsid w:val="006105F4"/>
    <w:rsid w:val="006129C4"/>
    <w:rsid w:val="00612B07"/>
    <w:rsid w:val="00616555"/>
    <w:rsid w:val="0062037E"/>
    <w:rsid w:val="00620657"/>
    <w:rsid w:val="00625ADA"/>
    <w:rsid w:val="0062648F"/>
    <w:rsid w:val="006304A2"/>
    <w:rsid w:val="00630576"/>
    <w:rsid w:val="006314D7"/>
    <w:rsid w:val="0063435A"/>
    <w:rsid w:val="0063691F"/>
    <w:rsid w:val="00636D8C"/>
    <w:rsid w:val="00637177"/>
    <w:rsid w:val="00640516"/>
    <w:rsid w:val="00640E24"/>
    <w:rsid w:val="006417E9"/>
    <w:rsid w:val="00641DA3"/>
    <w:rsid w:val="006425B2"/>
    <w:rsid w:val="00643E2B"/>
    <w:rsid w:val="00644367"/>
    <w:rsid w:val="0064485B"/>
    <w:rsid w:val="006500F9"/>
    <w:rsid w:val="00651250"/>
    <w:rsid w:val="00651DBB"/>
    <w:rsid w:val="006529C8"/>
    <w:rsid w:val="00655394"/>
    <w:rsid w:val="0065566B"/>
    <w:rsid w:val="00655E16"/>
    <w:rsid w:val="00656325"/>
    <w:rsid w:val="0066063D"/>
    <w:rsid w:val="00662B97"/>
    <w:rsid w:val="00662E28"/>
    <w:rsid w:val="00664840"/>
    <w:rsid w:val="00666BDE"/>
    <w:rsid w:val="0066757E"/>
    <w:rsid w:val="00667B51"/>
    <w:rsid w:val="006724BF"/>
    <w:rsid w:val="00674B49"/>
    <w:rsid w:val="00676660"/>
    <w:rsid w:val="006825CA"/>
    <w:rsid w:val="00682C6F"/>
    <w:rsid w:val="006842DB"/>
    <w:rsid w:val="00685400"/>
    <w:rsid w:val="00686496"/>
    <w:rsid w:val="00686D2D"/>
    <w:rsid w:val="00690A96"/>
    <w:rsid w:val="00692219"/>
    <w:rsid w:val="00695CA5"/>
    <w:rsid w:val="00696B08"/>
    <w:rsid w:val="0069778A"/>
    <w:rsid w:val="006A0F06"/>
    <w:rsid w:val="006A25EC"/>
    <w:rsid w:val="006A3291"/>
    <w:rsid w:val="006A5914"/>
    <w:rsid w:val="006A5A86"/>
    <w:rsid w:val="006A6F5F"/>
    <w:rsid w:val="006A7510"/>
    <w:rsid w:val="006B08D9"/>
    <w:rsid w:val="006B0A19"/>
    <w:rsid w:val="006B1B80"/>
    <w:rsid w:val="006C0DD5"/>
    <w:rsid w:val="006C592B"/>
    <w:rsid w:val="006D23B6"/>
    <w:rsid w:val="006D3189"/>
    <w:rsid w:val="006D66DC"/>
    <w:rsid w:val="006D7E68"/>
    <w:rsid w:val="006E1D5E"/>
    <w:rsid w:val="006E1F00"/>
    <w:rsid w:val="006E2B60"/>
    <w:rsid w:val="006E5244"/>
    <w:rsid w:val="006E601E"/>
    <w:rsid w:val="006E6583"/>
    <w:rsid w:val="006E6759"/>
    <w:rsid w:val="006F035A"/>
    <w:rsid w:val="006F235A"/>
    <w:rsid w:val="006F2DDC"/>
    <w:rsid w:val="006F42A0"/>
    <w:rsid w:val="006F7690"/>
    <w:rsid w:val="006F7D83"/>
    <w:rsid w:val="0070164B"/>
    <w:rsid w:val="007016E1"/>
    <w:rsid w:val="00702511"/>
    <w:rsid w:val="0070411C"/>
    <w:rsid w:val="00706AE8"/>
    <w:rsid w:val="00706BA6"/>
    <w:rsid w:val="007101DF"/>
    <w:rsid w:val="00712921"/>
    <w:rsid w:val="00713973"/>
    <w:rsid w:val="00720261"/>
    <w:rsid w:val="00721DB6"/>
    <w:rsid w:val="00722705"/>
    <w:rsid w:val="007227D9"/>
    <w:rsid w:val="0072386A"/>
    <w:rsid w:val="0073192E"/>
    <w:rsid w:val="007331DC"/>
    <w:rsid w:val="00734F45"/>
    <w:rsid w:val="00741970"/>
    <w:rsid w:val="007465E9"/>
    <w:rsid w:val="00746C74"/>
    <w:rsid w:val="00746E7C"/>
    <w:rsid w:val="00747DE7"/>
    <w:rsid w:val="00750220"/>
    <w:rsid w:val="00756DCC"/>
    <w:rsid w:val="00757E44"/>
    <w:rsid w:val="00761AAF"/>
    <w:rsid w:val="007648BE"/>
    <w:rsid w:val="00765211"/>
    <w:rsid w:val="007674B5"/>
    <w:rsid w:val="007727C4"/>
    <w:rsid w:val="007751BB"/>
    <w:rsid w:val="00780510"/>
    <w:rsid w:val="007829E3"/>
    <w:rsid w:val="00784E46"/>
    <w:rsid w:val="007874CB"/>
    <w:rsid w:val="00787971"/>
    <w:rsid w:val="00792C17"/>
    <w:rsid w:val="00794D7C"/>
    <w:rsid w:val="00796B67"/>
    <w:rsid w:val="0079775D"/>
    <w:rsid w:val="007A01E9"/>
    <w:rsid w:val="007A02E7"/>
    <w:rsid w:val="007A1F5D"/>
    <w:rsid w:val="007A4968"/>
    <w:rsid w:val="007B1C46"/>
    <w:rsid w:val="007B2D48"/>
    <w:rsid w:val="007B3AD3"/>
    <w:rsid w:val="007B7AAF"/>
    <w:rsid w:val="007C1D83"/>
    <w:rsid w:val="007C2E2C"/>
    <w:rsid w:val="007C4903"/>
    <w:rsid w:val="007C4F3F"/>
    <w:rsid w:val="007C4FA6"/>
    <w:rsid w:val="007C56BF"/>
    <w:rsid w:val="007C75AD"/>
    <w:rsid w:val="007C7CA0"/>
    <w:rsid w:val="007D1D85"/>
    <w:rsid w:val="007D6613"/>
    <w:rsid w:val="007E1D1C"/>
    <w:rsid w:val="007E49A2"/>
    <w:rsid w:val="007E4F4A"/>
    <w:rsid w:val="007E5FF2"/>
    <w:rsid w:val="007E7595"/>
    <w:rsid w:val="007F2F5F"/>
    <w:rsid w:val="007F485F"/>
    <w:rsid w:val="007F5091"/>
    <w:rsid w:val="007F5C01"/>
    <w:rsid w:val="007F5DCC"/>
    <w:rsid w:val="007F617F"/>
    <w:rsid w:val="007F6C24"/>
    <w:rsid w:val="007F7480"/>
    <w:rsid w:val="0080157D"/>
    <w:rsid w:val="008021B3"/>
    <w:rsid w:val="008028FB"/>
    <w:rsid w:val="00805603"/>
    <w:rsid w:val="00806454"/>
    <w:rsid w:val="008071C7"/>
    <w:rsid w:val="00807592"/>
    <w:rsid w:val="00807EDE"/>
    <w:rsid w:val="008100B9"/>
    <w:rsid w:val="00810666"/>
    <w:rsid w:val="00811E8B"/>
    <w:rsid w:val="0081598C"/>
    <w:rsid w:val="008209A7"/>
    <w:rsid w:val="0082287E"/>
    <w:rsid w:val="00822D79"/>
    <w:rsid w:val="0082380E"/>
    <w:rsid w:val="00825087"/>
    <w:rsid w:val="00830C92"/>
    <w:rsid w:val="008310BA"/>
    <w:rsid w:val="00831293"/>
    <w:rsid w:val="0083250E"/>
    <w:rsid w:val="00832A6F"/>
    <w:rsid w:val="0083491E"/>
    <w:rsid w:val="00834B1F"/>
    <w:rsid w:val="00835A2E"/>
    <w:rsid w:val="0083655A"/>
    <w:rsid w:val="0084120B"/>
    <w:rsid w:val="00841741"/>
    <w:rsid w:val="00842E26"/>
    <w:rsid w:val="00843183"/>
    <w:rsid w:val="008435AB"/>
    <w:rsid w:val="008438C5"/>
    <w:rsid w:val="00846E1F"/>
    <w:rsid w:val="0085400C"/>
    <w:rsid w:val="00860532"/>
    <w:rsid w:val="00860680"/>
    <w:rsid w:val="00863F23"/>
    <w:rsid w:val="00864109"/>
    <w:rsid w:val="0087196A"/>
    <w:rsid w:val="00871CD7"/>
    <w:rsid w:val="008747C1"/>
    <w:rsid w:val="008752E5"/>
    <w:rsid w:val="00877A50"/>
    <w:rsid w:val="00880A90"/>
    <w:rsid w:val="0088210F"/>
    <w:rsid w:val="00882611"/>
    <w:rsid w:val="00882FBF"/>
    <w:rsid w:val="008879E5"/>
    <w:rsid w:val="00891EF4"/>
    <w:rsid w:val="0089432A"/>
    <w:rsid w:val="008944A9"/>
    <w:rsid w:val="008945A9"/>
    <w:rsid w:val="00896213"/>
    <w:rsid w:val="00897A14"/>
    <w:rsid w:val="00897D0E"/>
    <w:rsid w:val="00897DD2"/>
    <w:rsid w:val="008A10EA"/>
    <w:rsid w:val="008A150E"/>
    <w:rsid w:val="008A4029"/>
    <w:rsid w:val="008A461B"/>
    <w:rsid w:val="008B0E62"/>
    <w:rsid w:val="008B50C8"/>
    <w:rsid w:val="008B6FCF"/>
    <w:rsid w:val="008B750B"/>
    <w:rsid w:val="008B75B2"/>
    <w:rsid w:val="008C0203"/>
    <w:rsid w:val="008C3B70"/>
    <w:rsid w:val="008C4DAC"/>
    <w:rsid w:val="008C59DA"/>
    <w:rsid w:val="008C6618"/>
    <w:rsid w:val="008C6CD0"/>
    <w:rsid w:val="008C7D69"/>
    <w:rsid w:val="008D2F9A"/>
    <w:rsid w:val="008D30AC"/>
    <w:rsid w:val="008D50CA"/>
    <w:rsid w:val="008D6035"/>
    <w:rsid w:val="008D675D"/>
    <w:rsid w:val="008E020C"/>
    <w:rsid w:val="008F024E"/>
    <w:rsid w:val="008F22BD"/>
    <w:rsid w:val="008F3ABE"/>
    <w:rsid w:val="008F43DE"/>
    <w:rsid w:val="008F5442"/>
    <w:rsid w:val="008F58B1"/>
    <w:rsid w:val="0090332F"/>
    <w:rsid w:val="00903A7B"/>
    <w:rsid w:val="00904F81"/>
    <w:rsid w:val="00905E35"/>
    <w:rsid w:val="00906873"/>
    <w:rsid w:val="00907956"/>
    <w:rsid w:val="0091043C"/>
    <w:rsid w:val="009111E3"/>
    <w:rsid w:val="00911AA9"/>
    <w:rsid w:val="0091351F"/>
    <w:rsid w:val="009162D0"/>
    <w:rsid w:val="0092189F"/>
    <w:rsid w:val="0092247E"/>
    <w:rsid w:val="00922FFE"/>
    <w:rsid w:val="0093698D"/>
    <w:rsid w:val="00937605"/>
    <w:rsid w:val="00937961"/>
    <w:rsid w:val="00940F8B"/>
    <w:rsid w:val="00941E0B"/>
    <w:rsid w:val="00943E75"/>
    <w:rsid w:val="00944ABD"/>
    <w:rsid w:val="00945539"/>
    <w:rsid w:val="009458FD"/>
    <w:rsid w:val="00946C22"/>
    <w:rsid w:val="00952ACB"/>
    <w:rsid w:val="009534EE"/>
    <w:rsid w:val="009536ED"/>
    <w:rsid w:val="009610E2"/>
    <w:rsid w:val="00963E04"/>
    <w:rsid w:val="00965390"/>
    <w:rsid w:val="00965792"/>
    <w:rsid w:val="00970E73"/>
    <w:rsid w:val="00977DF8"/>
    <w:rsid w:val="0098394C"/>
    <w:rsid w:val="00986618"/>
    <w:rsid w:val="009A110E"/>
    <w:rsid w:val="009A1BF9"/>
    <w:rsid w:val="009A2322"/>
    <w:rsid w:val="009A5137"/>
    <w:rsid w:val="009B172C"/>
    <w:rsid w:val="009B18DA"/>
    <w:rsid w:val="009B436B"/>
    <w:rsid w:val="009B63EE"/>
    <w:rsid w:val="009B66A1"/>
    <w:rsid w:val="009B6B73"/>
    <w:rsid w:val="009C0681"/>
    <w:rsid w:val="009C175E"/>
    <w:rsid w:val="009C2ACD"/>
    <w:rsid w:val="009C7CF5"/>
    <w:rsid w:val="009D6311"/>
    <w:rsid w:val="009D6632"/>
    <w:rsid w:val="009D6C9B"/>
    <w:rsid w:val="009E1A48"/>
    <w:rsid w:val="009E237F"/>
    <w:rsid w:val="009E341E"/>
    <w:rsid w:val="009E3736"/>
    <w:rsid w:val="009E41F6"/>
    <w:rsid w:val="009E540E"/>
    <w:rsid w:val="009E57A7"/>
    <w:rsid w:val="009F1181"/>
    <w:rsid w:val="009F200B"/>
    <w:rsid w:val="009F4F88"/>
    <w:rsid w:val="009F6BCE"/>
    <w:rsid w:val="00A0064A"/>
    <w:rsid w:val="00A01026"/>
    <w:rsid w:val="00A01FB7"/>
    <w:rsid w:val="00A10AA3"/>
    <w:rsid w:val="00A112C0"/>
    <w:rsid w:val="00A12076"/>
    <w:rsid w:val="00A12847"/>
    <w:rsid w:val="00A14374"/>
    <w:rsid w:val="00A160F3"/>
    <w:rsid w:val="00A16638"/>
    <w:rsid w:val="00A2093F"/>
    <w:rsid w:val="00A20EFC"/>
    <w:rsid w:val="00A21EB8"/>
    <w:rsid w:val="00A34980"/>
    <w:rsid w:val="00A34C9A"/>
    <w:rsid w:val="00A3786C"/>
    <w:rsid w:val="00A422A8"/>
    <w:rsid w:val="00A4479B"/>
    <w:rsid w:val="00A448BD"/>
    <w:rsid w:val="00A45ABE"/>
    <w:rsid w:val="00A45FC5"/>
    <w:rsid w:val="00A46502"/>
    <w:rsid w:val="00A5376F"/>
    <w:rsid w:val="00A5435B"/>
    <w:rsid w:val="00A549FA"/>
    <w:rsid w:val="00A556C7"/>
    <w:rsid w:val="00A578C5"/>
    <w:rsid w:val="00A6020F"/>
    <w:rsid w:val="00A614D2"/>
    <w:rsid w:val="00A61D70"/>
    <w:rsid w:val="00A62240"/>
    <w:rsid w:val="00A644B6"/>
    <w:rsid w:val="00A675C4"/>
    <w:rsid w:val="00A70576"/>
    <w:rsid w:val="00A74892"/>
    <w:rsid w:val="00A7492D"/>
    <w:rsid w:val="00A825F7"/>
    <w:rsid w:val="00A87969"/>
    <w:rsid w:val="00A9537C"/>
    <w:rsid w:val="00AA0EF1"/>
    <w:rsid w:val="00AA1DFD"/>
    <w:rsid w:val="00AA2EEB"/>
    <w:rsid w:val="00AA35DF"/>
    <w:rsid w:val="00AA484D"/>
    <w:rsid w:val="00AB09CC"/>
    <w:rsid w:val="00AB1150"/>
    <w:rsid w:val="00AB34D2"/>
    <w:rsid w:val="00AC3A98"/>
    <w:rsid w:val="00AC5FDE"/>
    <w:rsid w:val="00AC7C12"/>
    <w:rsid w:val="00AD1D31"/>
    <w:rsid w:val="00AD4529"/>
    <w:rsid w:val="00AD60D5"/>
    <w:rsid w:val="00AD791D"/>
    <w:rsid w:val="00AE52E4"/>
    <w:rsid w:val="00AE5C8F"/>
    <w:rsid w:val="00AF2305"/>
    <w:rsid w:val="00AF33EB"/>
    <w:rsid w:val="00AF45EF"/>
    <w:rsid w:val="00AF54B1"/>
    <w:rsid w:val="00AF5628"/>
    <w:rsid w:val="00AF62AE"/>
    <w:rsid w:val="00AF7D0D"/>
    <w:rsid w:val="00B02995"/>
    <w:rsid w:val="00B055EF"/>
    <w:rsid w:val="00B06341"/>
    <w:rsid w:val="00B07D2F"/>
    <w:rsid w:val="00B109F6"/>
    <w:rsid w:val="00B10DE6"/>
    <w:rsid w:val="00B11284"/>
    <w:rsid w:val="00B115EF"/>
    <w:rsid w:val="00B11658"/>
    <w:rsid w:val="00B1346F"/>
    <w:rsid w:val="00B211DF"/>
    <w:rsid w:val="00B2236E"/>
    <w:rsid w:val="00B2750C"/>
    <w:rsid w:val="00B30306"/>
    <w:rsid w:val="00B36F9A"/>
    <w:rsid w:val="00B44427"/>
    <w:rsid w:val="00B45E1D"/>
    <w:rsid w:val="00B4655B"/>
    <w:rsid w:val="00B47C2C"/>
    <w:rsid w:val="00B53671"/>
    <w:rsid w:val="00B60AB5"/>
    <w:rsid w:val="00B63AAD"/>
    <w:rsid w:val="00B63B1A"/>
    <w:rsid w:val="00B642C4"/>
    <w:rsid w:val="00B70780"/>
    <w:rsid w:val="00B70BB4"/>
    <w:rsid w:val="00B70CBC"/>
    <w:rsid w:val="00B70D2C"/>
    <w:rsid w:val="00B70D6B"/>
    <w:rsid w:val="00B74555"/>
    <w:rsid w:val="00B7490F"/>
    <w:rsid w:val="00B75B26"/>
    <w:rsid w:val="00B764A8"/>
    <w:rsid w:val="00B81C0F"/>
    <w:rsid w:val="00B8475E"/>
    <w:rsid w:val="00B879EC"/>
    <w:rsid w:val="00B93CD3"/>
    <w:rsid w:val="00B94309"/>
    <w:rsid w:val="00B96880"/>
    <w:rsid w:val="00BA31C7"/>
    <w:rsid w:val="00BA38E7"/>
    <w:rsid w:val="00BA66E8"/>
    <w:rsid w:val="00BA67B2"/>
    <w:rsid w:val="00BA76F1"/>
    <w:rsid w:val="00BB05AD"/>
    <w:rsid w:val="00BB0C3A"/>
    <w:rsid w:val="00BB0ED1"/>
    <w:rsid w:val="00BB3338"/>
    <w:rsid w:val="00BB3D3B"/>
    <w:rsid w:val="00BB5747"/>
    <w:rsid w:val="00BB60D0"/>
    <w:rsid w:val="00BC1474"/>
    <w:rsid w:val="00BC1AB3"/>
    <w:rsid w:val="00BC1B7E"/>
    <w:rsid w:val="00BC214C"/>
    <w:rsid w:val="00BC3085"/>
    <w:rsid w:val="00BC71C4"/>
    <w:rsid w:val="00BD0908"/>
    <w:rsid w:val="00BD1CC6"/>
    <w:rsid w:val="00BD3297"/>
    <w:rsid w:val="00BD3941"/>
    <w:rsid w:val="00BD4E01"/>
    <w:rsid w:val="00BD533C"/>
    <w:rsid w:val="00BD5CC8"/>
    <w:rsid w:val="00BD670D"/>
    <w:rsid w:val="00BD6940"/>
    <w:rsid w:val="00BD6FC1"/>
    <w:rsid w:val="00BD705F"/>
    <w:rsid w:val="00BD7AC5"/>
    <w:rsid w:val="00BE0A20"/>
    <w:rsid w:val="00BE1886"/>
    <w:rsid w:val="00BE1D7B"/>
    <w:rsid w:val="00BE2D1E"/>
    <w:rsid w:val="00BE32B7"/>
    <w:rsid w:val="00BE393C"/>
    <w:rsid w:val="00BE437B"/>
    <w:rsid w:val="00BE48BB"/>
    <w:rsid w:val="00BF1E60"/>
    <w:rsid w:val="00BF5529"/>
    <w:rsid w:val="00BF6E96"/>
    <w:rsid w:val="00BF7486"/>
    <w:rsid w:val="00C01026"/>
    <w:rsid w:val="00C01664"/>
    <w:rsid w:val="00C023E3"/>
    <w:rsid w:val="00C04BBE"/>
    <w:rsid w:val="00C05044"/>
    <w:rsid w:val="00C07554"/>
    <w:rsid w:val="00C10D4F"/>
    <w:rsid w:val="00C120FB"/>
    <w:rsid w:val="00C13746"/>
    <w:rsid w:val="00C1436A"/>
    <w:rsid w:val="00C14744"/>
    <w:rsid w:val="00C21C4D"/>
    <w:rsid w:val="00C244EC"/>
    <w:rsid w:val="00C24BAC"/>
    <w:rsid w:val="00C27570"/>
    <w:rsid w:val="00C278BF"/>
    <w:rsid w:val="00C27F74"/>
    <w:rsid w:val="00C30F3E"/>
    <w:rsid w:val="00C328D7"/>
    <w:rsid w:val="00C337F0"/>
    <w:rsid w:val="00C37334"/>
    <w:rsid w:val="00C44E74"/>
    <w:rsid w:val="00C45E66"/>
    <w:rsid w:val="00C479DE"/>
    <w:rsid w:val="00C54CB1"/>
    <w:rsid w:val="00C55708"/>
    <w:rsid w:val="00C577B6"/>
    <w:rsid w:val="00C57F86"/>
    <w:rsid w:val="00C60475"/>
    <w:rsid w:val="00C62E7B"/>
    <w:rsid w:val="00C64321"/>
    <w:rsid w:val="00C65D7D"/>
    <w:rsid w:val="00C66749"/>
    <w:rsid w:val="00C673C3"/>
    <w:rsid w:val="00C71814"/>
    <w:rsid w:val="00C74AE4"/>
    <w:rsid w:val="00C81DD6"/>
    <w:rsid w:val="00C84B41"/>
    <w:rsid w:val="00C85260"/>
    <w:rsid w:val="00C85460"/>
    <w:rsid w:val="00C85D1E"/>
    <w:rsid w:val="00C91E11"/>
    <w:rsid w:val="00C92AC4"/>
    <w:rsid w:val="00C967FB"/>
    <w:rsid w:val="00C96B23"/>
    <w:rsid w:val="00C97A8A"/>
    <w:rsid w:val="00CA0090"/>
    <w:rsid w:val="00CA5037"/>
    <w:rsid w:val="00CB07CE"/>
    <w:rsid w:val="00CB2B18"/>
    <w:rsid w:val="00CB3EE3"/>
    <w:rsid w:val="00CB66AC"/>
    <w:rsid w:val="00CC003E"/>
    <w:rsid w:val="00CC1A83"/>
    <w:rsid w:val="00CC2803"/>
    <w:rsid w:val="00CC5ED5"/>
    <w:rsid w:val="00CC771A"/>
    <w:rsid w:val="00CD3E5D"/>
    <w:rsid w:val="00CD59A6"/>
    <w:rsid w:val="00CD62AF"/>
    <w:rsid w:val="00CD6745"/>
    <w:rsid w:val="00CD6FE4"/>
    <w:rsid w:val="00CE00C8"/>
    <w:rsid w:val="00CE2A92"/>
    <w:rsid w:val="00CF0C6F"/>
    <w:rsid w:val="00CF0F49"/>
    <w:rsid w:val="00D005A3"/>
    <w:rsid w:val="00D005B7"/>
    <w:rsid w:val="00D00B4F"/>
    <w:rsid w:val="00D0287D"/>
    <w:rsid w:val="00D03850"/>
    <w:rsid w:val="00D03E27"/>
    <w:rsid w:val="00D0403F"/>
    <w:rsid w:val="00D05A5B"/>
    <w:rsid w:val="00D070E0"/>
    <w:rsid w:val="00D125BF"/>
    <w:rsid w:val="00D1455B"/>
    <w:rsid w:val="00D14C57"/>
    <w:rsid w:val="00D1602B"/>
    <w:rsid w:val="00D30295"/>
    <w:rsid w:val="00D32B73"/>
    <w:rsid w:val="00D4385F"/>
    <w:rsid w:val="00D445AC"/>
    <w:rsid w:val="00D449D3"/>
    <w:rsid w:val="00D45551"/>
    <w:rsid w:val="00D46193"/>
    <w:rsid w:val="00D47E4C"/>
    <w:rsid w:val="00D50705"/>
    <w:rsid w:val="00D51904"/>
    <w:rsid w:val="00D52A40"/>
    <w:rsid w:val="00D53354"/>
    <w:rsid w:val="00D5657F"/>
    <w:rsid w:val="00D60337"/>
    <w:rsid w:val="00D60AA3"/>
    <w:rsid w:val="00D61B9A"/>
    <w:rsid w:val="00D61EEA"/>
    <w:rsid w:val="00D629A5"/>
    <w:rsid w:val="00D658F7"/>
    <w:rsid w:val="00D66FC2"/>
    <w:rsid w:val="00D67085"/>
    <w:rsid w:val="00D67437"/>
    <w:rsid w:val="00D67573"/>
    <w:rsid w:val="00D71B53"/>
    <w:rsid w:val="00D73087"/>
    <w:rsid w:val="00D746A1"/>
    <w:rsid w:val="00D74C34"/>
    <w:rsid w:val="00D75DF1"/>
    <w:rsid w:val="00D7708F"/>
    <w:rsid w:val="00D80FE8"/>
    <w:rsid w:val="00D87B91"/>
    <w:rsid w:val="00D9306F"/>
    <w:rsid w:val="00D94DD6"/>
    <w:rsid w:val="00D95071"/>
    <w:rsid w:val="00D950BC"/>
    <w:rsid w:val="00D95108"/>
    <w:rsid w:val="00D965BD"/>
    <w:rsid w:val="00D96BCF"/>
    <w:rsid w:val="00DA0D67"/>
    <w:rsid w:val="00DA19B4"/>
    <w:rsid w:val="00DA32D3"/>
    <w:rsid w:val="00DA3EDE"/>
    <w:rsid w:val="00DA696E"/>
    <w:rsid w:val="00DB0872"/>
    <w:rsid w:val="00DB2E40"/>
    <w:rsid w:val="00DB6B36"/>
    <w:rsid w:val="00DC02D4"/>
    <w:rsid w:val="00DC1686"/>
    <w:rsid w:val="00DC4108"/>
    <w:rsid w:val="00DC5C24"/>
    <w:rsid w:val="00DC7C1B"/>
    <w:rsid w:val="00DD00E4"/>
    <w:rsid w:val="00DD06D5"/>
    <w:rsid w:val="00DD1271"/>
    <w:rsid w:val="00DD1334"/>
    <w:rsid w:val="00DD13B4"/>
    <w:rsid w:val="00DD1A50"/>
    <w:rsid w:val="00DD26D4"/>
    <w:rsid w:val="00DD4507"/>
    <w:rsid w:val="00DD477A"/>
    <w:rsid w:val="00DD5013"/>
    <w:rsid w:val="00DD556B"/>
    <w:rsid w:val="00DD5685"/>
    <w:rsid w:val="00DD65F0"/>
    <w:rsid w:val="00DE0A0B"/>
    <w:rsid w:val="00DE1CBB"/>
    <w:rsid w:val="00DE371B"/>
    <w:rsid w:val="00DE7472"/>
    <w:rsid w:val="00DF2F4B"/>
    <w:rsid w:val="00DF3D80"/>
    <w:rsid w:val="00DF63DF"/>
    <w:rsid w:val="00DF72A3"/>
    <w:rsid w:val="00E03404"/>
    <w:rsid w:val="00E03D95"/>
    <w:rsid w:val="00E0501E"/>
    <w:rsid w:val="00E07C5B"/>
    <w:rsid w:val="00E07FA5"/>
    <w:rsid w:val="00E11582"/>
    <w:rsid w:val="00E127D9"/>
    <w:rsid w:val="00E12ADD"/>
    <w:rsid w:val="00E12E25"/>
    <w:rsid w:val="00E13869"/>
    <w:rsid w:val="00E17F81"/>
    <w:rsid w:val="00E2295E"/>
    <w:rsid w:val="00E2694C"/>
    <w:rsid w:val="00E27345"/>
    <w:rsid w:val="00E34426"/>
    <w:rsid w:val="00E36103"/>
    <w:rsid w:val="00E36DE2"/>
    <w:rsid w:val="00E4057D"/>
    <w:rsid w:val="00E40DC9"/>
    <w:rsid w:val="00E40E1A"/>
    <w:rsid w:val="00E432AB"/>
    <w:rsid w:val="00E441F4"/>
    <w:rsid w:val="00E44AFE"/>
    <w:rsid w:val="00E44D0C"/>
    <w:rsid w:val="00E44EB8"/>
    <w:rsid w:val="00E479E4"/>
    <w:rsid w:val="00E50748"/>
    <w:rsid w:val="00E539F4"/>
    <w:rsid w:val="00E57BC7"/>
    <w:rsid w:val="00E57E74"/>
    <w:rsid w:val="00E602DC"/>
    <w:rsid w:val="00E631C9"/>
    <w:rsid w:val="00E64FD6"/>
    <w:rsid w:val="00E65D75"/>
    <w:rsid w:val="00E66C2F"/>
    <w:rsid w:val="00E66F6A"/>
    <w:rsid w:val="00E70C3E"/>
    <w:rsid w:val="00E70DAA"/>
    <w:rsid w:val="00E711E3"/>
    <w:rsid w:val="00E734C0"/>
    <w:rsid w:val="00E759A8"/>
    <w:rsid w:val="00E800AD"/>
    <w:rsid w:val="00E81847"/>
    <w:rsid w:val="00E82201"/>
    <w:rsid w:val="00E8260C"/>
    <w:rsid w:val="00E925B7"/>
    <w:rsid w:val="00E94F3A"/>
    <w:rsid w:val="00E96FBF"/>
    <w:rsid w:val="00EA0A14"/>
    <w:rsid w:val="00EA1042"/>
    <w:rsid w:val="00EA5366"/>
    <w:rsid w:val="00EA54E8"/>
    <w:rsid w:val="00EA583A"/>
    <w:rsid w:val="00EB04EE"/>
    <w:rsid w:val="00EB10B1"/>
    <w:rsid w:val="00EB1D0C"/>
    <w:rsid w:val="00EB55DF"/>
    <w:rsid w:val="00EB7EB6"/>
    <w:rsid w:val="00EC4219"/>
    <w:rsid w:val="00ED0FE2"/>
    <w:rsid w:val="00ED1CD4"/>
    <w:rsid w:val="00ED65F8"/>
    <w:rsid w:val="00ED6A96"/>
    <w:rsid w:val="00EE233C"/>
    <w:rsid w:val="00EE4536"/>
    <w:rsid w:val="00EE555A"/>
    <w:rsid w:val="00EF1807"/>
    <w:rsid w:val="00EF1E77"/>
    <w:rsid w:val="00EF2CF6"/>
    <w:rsid w:val="00EF491F"/>
    <w:rsid w:val="00EF4D56"/>
    <w:rsid w:val="00EF705F"/>
    <w:rsid w:val="00F00FA4"/>
    <w:rsid w:val="00F013B9"/>
    <w:rsid w:val="00F01EC3"/>
    <w:rsid w:val="00F02625"/>
    <w:rsid w:val="00F027CD"/>
    <w:rsid w:val="00F035B5"/>
    <w:rsid w:val="00F053E5"/>
    <w:rsid w:val="00F12253"/>
    <w:rsid w:val="00F17324"/>
    <w:rsid w:val="00F212A6"/>
    <w:rsid w:val="00F212D8"/>
    <w:rsid w:val="00F24E8E"/>
    <w:rsid w:val="00F25976"/>
    <w:rsid w:val="00F25C11"/>
    <w:rsid w:val="00F26386"/>
    <w:rsid w:val="00F31857"/>
    <w:rsid w:val="00F31F07"/>
    <w:rsid w:val="00F3445B"/>
    <w:rsid w:val="00F34D45"/>
    <w:rsid w:val="00F35037"/>
    <w:rsid w:val="00F3557E"/>
    <w:rsid w:val="00F35ADB"/>
    <w:rsid w:val="00F35D9B"/>
    <w:rsid w:val="00F36175"/>
    <w:rsid w:val="00F43E58"/>
    <w:rsid w:val="00F43EEE"/>
    <w:rsid w:val="00F51FD7"/>
    <w:rsid w:val="00F54F7F"/>
    <w:rsid w:val="00F55CFA"/>
    <w:rsid w:val="00F566A0"/>
    <w:rsid w:val="00F611BC"/>
    <w:rsid w:val="00F633A6"/>
    <w:rsid w:val="00F63A69"/>
    <w:rsid w:val="00F64B1A"/>
    <w:rsid w:val="00F66668"/>
    <w:rsid w:val="00F671AF"/>
    <w:rsid w:val="00F67569"/>
    <w:rsid w:val="00F67735"/>
    <w:rsid w:val="00F7002E"/>
    <w:rsid w:val="00F72986"/>
    <w:rsid w:val="00F72F17"/>
    <w:rsid w:val="00F734A0"/>
    <w:rsid w:val="00F76672"/>
    <w:rsid w:val="00F80FA2"/>
    <w:rsid w:val="00F82084"/>
    <w:rsid w:val="00F82E47"/>
    <w:rsid w:val="00F8377A"/>
    <w:rsid w:val="00F840FB"/>
    <w:rsid w:val="00F8484F"/>
    <w:rsid w:val="00F84EBE"/>
    <w:rsid w:val="00F866CB"/>
    <w:rsid w:val="00F867E4"/>
    <w:rsid w:val="00F8753D"/>
    <w:rsid w:val="00F905D4"/>
    <w:rsid w:val="00F9371E"/>
    <w:rsid w:val="00F941A2"/>
    <w:rsid w:val="00F95D63"/>
    <w:rsid w:val="00FA3838"/>
    <w:rsid w:val="00FA426F"/>
    <w:rsid w:val="00FB433B"/>
    <w:rsid w:val="00FB45EC"/>
    <w:rsid w:val="00FB6A2C"/>
    <w:rsid w:val="00FC0D68"/>
    <w:rsid w:val="00FC10E8"/>
    <w:rsid w:val="00FC12DA"/>
    <w:rsid w:val="00FC197F"/>
    <w:rsid w:val="00FC21FD"/>
    <w:rsid w:val="00FC4B57"/>
    <w:rsid w:val="00FC4F50"/>
    <w:rsid w:val="00FC60DA"/>
    <w:rsid w:val="00FC6108"/>
    <w:rsid w:val="00FC6AC9"/>
    <w:rsid w:val="00FC6D30"/>
    <w:rsid w:val="00FD2598"/>
    <w:rsid w:val="00FD78BB"/>
    <w:rsid w:val="00FE2CF9"/>
    <w:rsid w:val="00FE4374"/>
    <w:rsid w:val="00FE5D58"/>
    <w:rsid w:val="00FE5F6A"/>
    <w:rsid w:val="00FE6678"/>
    <w:rsid w:val="00FE67C4"/>
    <w:rsid w:val="00FF1E6C"/>
    <w:rsid w:val="00FF40DA"/>
    <w:rsid w:val="00FF42EB"/>
    <w:rsid w:val="00FF4CA4"/>
    <w:rsid w:val="00FF5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5:docId w15:val="{737A1E54-7F37-4FB0-B96C-D86E95E56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D8B"/>
    <w:rPr>
      <w:sz w:val="24"/>
      <w:szCs w:val="24"/>
      <w:lang w:val="es-CO"/>
    </w:rPr>
  </w:style>
  <w:style w:type="paragraph" w:styleId="Ttulo1">
    <w:name w:val="heading 1"/>
    <w:basedOn w:val="Normal"/>
    <w:next w:val="Normal"/>
    <w:link w:val="Ttulo1Car"/>
    <w:qFormat/>
    <w:rsid w:val="000A01D8"/>
    <w:pPr>
      <w:keepNext/>
      <w:keepLines/>
      <w:spacing w:before="240"/>
      <w:outlineLvl w:val="0"/>
    </w:pPr>
    <w:rPr>
      <w:rFonts w:asciiTheme="majorHAnsi" w:eastAsiaTheme="majorEastAsia" w:hAnsiTheme="majorHAnsi" w:cstheme="majorBidi"/>
      <w:color w:val="365F91" w:themeColor="accent1" w:themeShade="BF"/>
      <w:sz w:val="32"/>
      <w:szCs w:val="32"/>
      <w:lang w:val="es-ES_tradnl"/>
    </w:rPr>
  </w:style>
  <w:style w:type="paragraph" w:styleId="Ttulo2">
    <w:name w:val="heading 2"/>
    <w:basedOn w:val="Normal"/>
    <w:next w:val="Normal"/>
    <w:link w:val="Ttulo2Car"/>
    <w:qFormat/>
    <w:rsid w:val="00C62E7B"/>
    <w:pPr>
      <w:keepNext/>
      <w:outlineLvl w:val="1"/>
    </w:pPr>
    <w:rPr>
      <w:rFonts w:ascii="Arial" w:eastAsia="Batang" w:hAnsi="Arial"/>
      <w:b/>
      <w:bCs/>
      <w:szCs w:val="20"/>
      <w:lang w:val="es-ES_tradnl" w:eastAsia="es-ES"/>
    </w:rPr>
  </w:style>
  <w:style w:type="paragraph" w:styleId="Ttulo3">
    <w:name w:val="heading 3"/>
    <w:basedOn w:val="Normal"/>
    <w:next w:val="Normal"/>
    <w:link w:val="Ttulo3Car"/>
    <w:unhideWhenUsed/>
    <w:qFormat/>
    <w:rsid w:val="006E5244"/>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unhideWhenUsed/>
    <w:qFormat/>
    <w:rsid w:val="000A01D8"/>
    <w:pPr>
      <w:keepNext/>
      <w:keepLines/>
      <w:spacing w:before="40"/>
      <w:outlineLvl w:val="3"/>
    </w:pPr>
    <w:rPr>
      <w:rFonts w:asciiTheme="majorHAnsi" w:eastAsiaTheme="majorEastAsia" w:hAnsiTheme="majorHAnsi" w:cstheme="majorBidi"/>
      <w:i/>
      <w:iCs/>
      <w:color w:val="365F91" w:themeColor="accent1" w:themeShade="BF"/>
      <w:lang w:val="es-ES_tradnl"/>
    </w:rPr>
  </w:style>
  <w:style w:type="paragraph" w:styleId="Ttulo5">
    <w:name w:val="heading 5"/>
    <w:basedOn w:val="Normal"/>
    <w:next w:val="Normal"/>
    <w:link w:val="Ttulo5Car"/>
    <w:qFormat/>
    <w:rsid w:val="000A01D8"/>
    <w:pPr>
      <w:keepNext/>
      <w:spacing w:after="240" w:line="360" w:lineRule="auto"/>
      <w:jc w:val="both"/>
      <w:outlineLvl w:val="4"/>
    </w:pPr>
    <w:rPr>
      <w:rFonts w:ascii="Arial" w:hAnsi="Arial"/>
      <w:b/>
      <w:bCs/>
      <w:i/>
      <w:iCs/>
      <w:szCs w:val="20"/>
      <w:lang w:val="es-ES" w:eastAsia="es-ES"/>
    </w:rPr>
  </w:style>
  <w:style w:type="paragraph" w:styleId="Ttulo6">
    <w:name w:val="heading 6"/>
    <w:basedOn w:val="Normal"/>
    <w:next w:val="Normal"/>
    <w:link w:val="Ttulo6Car"/>
    <w:uiPriority w:val="9"/>
    <w:unhideWhenUsed/>
    <w:qFormat/>
    <w:rsid w:val="000A01D8"/>
    <w:pPr>
      <w:keepNext/>
      <w:keepLines/>
      <w:spacing w:before="40"/>
      <w:outlineLvl w:val="5"/>
    </w:pPr>
    <w:rPr>
      <w:rFonts w:asciiTheme="majorHAnsi" w:eastAsiaTheme="majorEastAsia" w:hAnsiTheme="majorHAnsi" w:cstheme="majorBidi"/>
      <w:color w:val="243F60" w:themeColor="accent1" w:themeShade="7F"/>
      <w:lang w:val="es-ES_tradnl"/>
    </w:rPr>
  </w:style>
  <w:style w:type="paragraph" w:styleId="Ttulo7">
    <w:name w:val="heading 7"/>
    <w:basedOn w:val="Normal"/>
    <w:next w:val="Normal"/>
    <w:link w:val="Ttulo7Car"/>
    <w:qFormat/>
    <w:rsid w:val="000A01D8"/>
    <w:pPr>
      <w:keepNext/>
      <w:spacing w:after="240"/>
      <w:jc w:val="both"/>
      <w:outlineLvl w:val="6"/>
    </w:pPr>
    <w:rPr>
      <w:rFonts w:ascii="Arial" w:hAnsi="Arial"/>
      <w:i/>
      <w:iCs/>
      <w:szCs w:val="20"/>
      <w:lang w:val="es-ES" w:eastAsia="es-ES"/>
    </w:rPr>
  </w:style>
  <w:style w:type="paragraph" w:styleId="Ttulo8">
    <w:name w:val="heading 8"/>
    <w:basedOn w:val="Normal"/>
    <w:next w:val="Normal"/>
    <w:link w:val="Ttulo8Car"/>
    <w:qFormat/>
    <w:rsid w:val="000A01D8"/>
    <w:pPr>
      <w:keepNext/>
      <w:spacing w:after="240" w:line="360" w:lineRule="auto"/>
      <w:jc w:val="both"/>
      <w:outlineLvl w:val="7"/>
    </w:pPr>
    <w:rPr>
      <w:rFonts w:ascii="Arial" w:hAnsi="Arial"/>
      <w:b/>
      <w:bCs/>
      <w:i/>
      <w:iCs/>
      <w:sz w:val="16"/>
      <w:szCs w:val="20"/>
      <w:lang w:val="es-ES" w:eastAsia="es-ES"/>
    </w:rPr>
  </w:style>
  <w:style w:type="paragraph" w:styleId="Ttulo9">
    <w:name w:val="heading 9"/>
    <w:basedOn w:val="Normal"/>
    <w:next w:val="Normal"/>
    <w:link w:val="Ttulo9Car"/>
    <w:qFormat/>
    <w:rsid w:val="000A01D8"/>
    <w:pPr>
      <w:keepNext/>
      <w:outlineLvl w:val="8"/>
    </w:pPr>
    <w:rPr>
      <w:rFonts w:ascii="Arial" w:hAnsi="Arial"/>
      <w:i/>
      <w:sz w:val="16"/>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A01D8"/>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link w:val="Ttulo2"/>
    <w:rsid w:val="00C62E7B"/>
    <w:rPr>
      <w:rFonts w:ascii="Arial" w:eastAsia="Batang" w:hAnsi="Arial" w:cs="Times New Roman"/>
      <w:b/>
      <w:bCs/>
      <w:szCs w:val="20"/>
      <w:lang w:val="es-ES_tradnl" w:eastAsia="es-ES"/>
    </w:rPr>
  </w:style>
  <w:style w:type="character" w:customStyle="1" w:styleId="Ttulo3Car">
    <w:name w:val="Título 3 Car"/>
    <w:basedOn w:val="Fuentedeprrafopredeter"/>
    <w:link w:val="Ttulo3"/>
    <w:rsid w:val="006E5244"/>
    <w:rPr>
      <w:rFonts w:asciiTheme="majorHAnsi" w:eastAsiaTheme="majorEastAsia" w:hAnsiTheme="majorHAnsi" w:cstheme="majorBidi"/>
      <w:color w:val="243F60" w:themeColor="accent1" w:themeShade="7F"/>
      <w:sz w:val="24"/>
      <w:szCs w:val="24"/>
      <w:lang w:val="es-CO"/>
    </w:rPr>
  </w:style>
  <w:style w:type="character" w:customStyle="1" w:styleId="Ttulo4Car">
    <w:name w:val="Título 4 Car"/>
    <w:basedOn w:val="Fuentedeprrafopredeter"/>
    <w:link w:val="Ttulo4"/>
    <w:uiPriority w:val="9"/>
    <w:rsid w:val="000A01D8"/>
    <w:rPr>
      <w:rFonts w:asciiTheme="majorHAnsi" w:eastAsiaTheme="majorEastAsia" w:hAnsiTheme="majorHAnsi" w:cstheme="majorBidi"/>
      <w:i/>
      <w:iCs/>
      <w:color w:val="365F91" w:themeColor="accent1" w:themeShade="BF"/>
      <w:sz w:val="24"/>
      <w:szCs w:val="24"/>
      <w:lang w:val="es-ES_tradnl"/>
    </w:rPr>
  </w:style>
  <w:style w:type="character" w:customStyle="1" w:styleId="Ttulo5Car">
    <w:name w:val="Título 5 Car"/>
    <w:basedOn w:val="Fuentedeprrafopredeter"/>
    <w:link w:val="Ttulo5"/>
    <w:rsid w:val="000A01D8"/>
    <w:rPr>
      <w:rFonts w:ascii="Arial" w:hAnsi="Arial"/>
      <w:b/>
      <w:bCs/>
      <w:i/>
      <w:iCs/>
      <w:sz w:val="24"/>
      <w:lang w:val="es-ES" w:eastAsia="es-ES"/>
    </w:rPr>
  </w:style>
  <w:style w:type="character" w:customStyle="1" w:styleId="Ttulo6Car">
    <w:name w:val="Título 6 Car"/>
    <w:basedOn w:val="Fuentedeprrafopredeter"/>
    <w:link w:val="Ttulo6"/>
    <w:uiPriority w:val="9"/>
    <w:rsid w:val="000A01D8"/>
    <w:rPr>
      <w:rFonts w:asciiTheme="majorHAnsi" w:eastAsiaTheme="majorEastAsia" w:hAnsiTheme="majorHAnsi" w:cstheme="majorBidi"/>
      <w:color w:val="243F60" w:themeColor="accent1" w:themeShade="7F"/>
      <w:sz w:val="24"/>
      <w:szCs w:val="24"/>
      <w:lang w:val="es-ES_tradnl"/>
    </w:rPr>
  </w:style>
  <w:style w:type="character" w:customStyle="1" w:styleId="Ttulo7Car">
    <w:name w:val="Título 7 Car"/>
    <w:basedOn w:val="Fuentedeprrafopredeter"/>
    <w:link w:val="Ttulo7"/>
    <w:rsid w:val="000A01D8"/>
    <w:rPr>
      <w:rFonts w:ascii="Arial" w:hAnsi="Arial"/>
      <w:i/>
      <w:iCs/>
      <w:sz w:val="24"/>
      <w:lang w:val="es-ES" w:eastAsia="es-ES"/>
    </w:rPr>
  </w:style>
  <w:style w:type="character" w:customStyle="1" w:styleId="Ttulo8Car">
    <w:name w:val="Título 8 Car"/>
    <w:basedOn w:val="Fuentedeprrafopredeter"/>
    <w:link w:val="Ttulo8"/>
    <w:rsid w:val="000A01D8"/>
    <w:rPr>
      <w:rFonts w:ascii="Arial" w:hAnsi="Arial"/>
      <w:b/>
      <w:bCs/>
      <w:i/>
      <w:iCs/>
      <w:sz w:val="16"/>
      <w:lang w:val="es-ES" w:eastAsia="es-ES"/>
    </w:rPr>
  </w:style>
  <w:style w:type="character" w:customStyle="1" w:styleId="Ttulo9Car">
    <w:name w:val="Título 9 Car"/>
    <w:basedOn w:val="Fuentedeprrafopredeter"/>
    <w:link w:val="Ttulo9"/>
    <w:rsid w:val="000A01D8"/>
    <w:rPr>
      <w:rFonts w:ascii="Arial" w:hAnsi="Arial"/>
      <w:i/>
      <w:sz w:val="16"/>
      <w:lang w:val="es-MX" w:eastAsia="es-ES"/>
    </w:rPr>
  </w:style>
  <w:style w:type="paragraph" w:styleId="Encabezado">
    <w:name w:val="header"/>
    <w:basedOn w:val="Normal"/>
    <w:link w:val="EncabezadoCar"/>
    <w:uiPriority w:val="99"/>
    <w:unhideWhenUsed/>
    <w:rsid w:val="00274592"/>
    <w:pPr>
      <w:tabs>
        <w:tab w:val="center" w:pos="4320"/>
        <w:tab w:val="right" w:pos="8640"/>
      </w:tabs>
    </w:pPr>
  </w:style>
  <w:style w:type="character" w:customStyle="1" w:styleId="EncabezadoCar">
    <w:name w:val="Encabezado Car"/>
    <w:basedOn w:val="Fuentedeprrafopredeter"/>
    <w:link w:val="Encabezado"/>
    <w:uiPriority w:val="99"/>
    <w:rsid w:val="00274592"/>
  </w:style>
  <w:style w:type="paragraph" w:styleId="Piedepgina">
    <w:name w:val="footer"/>
    <w:basedOn w:val="Normal"/>
    <w:link w:val="PiedepginaCar"/>
    <w:uiPriority w:val="99"/>
    <w:unhideWhenUsed/>
    <w:rsid w:val="00274592"/>
    <w:pPr>
      <w:tabs>
        <w:tab w:val="center" w:pos="4320"/>
        <w:tab w:val="right" w:pos="8640"/>
      </w:tabs>
    </w:pPr>
  </w:style>
  <w:style w:type="character" w:customStyle="1" w:styleId="PiedepginaCar">
    <w:name w:val="Pie de página Car"/>
    <w:basedOn w:val="Fuentedeprrafopredeter"/>
    <w:link w:val="Piedepgina"/>
    <w:uiPriority w:val="99"/>
    <w:rsid w:val="00274592"/>
  </w:style>
  <w:style w:type="paragraph" w:styleId="Textodeglobo">
    <w:name w:val="Balloon Text"/>
    <w:basedOn w:val="Normal"/>
    <w:link w:val="TextodegloboCar"/>
    <w:unhideWhenUsed/>
    <w:rsid w:val="00274592"/>
    <w:rPr>
      <w:rFonts w:ascii="Lucida Grande" w:hAnsi="Lucida Grande" w:cs="Lucida Grande"/>
      <w:sz w:val="18"/>
      <w:szCs w:val="18"/>
    </w:rPr>
  </w:style>
  <w:style w:type="character" w:customStyle="1" w:styleId="TextodegloboCar">
    <w:name w:val="Texto de globo Car"/>
    <w:link w:val="Textodeglobo"/>
    <w:rsid w:val="00274592"/>
    <w:rPr>
      <w:rFonts w:ascii="Lucida Grande" w:hAnsi="Lucida Grande" w:cs="Lucida Grande"/>
      <w:sz w:val="18"/>
      <w:szCs w:val="18"/>
    </w:rPr>
  </w:style>
  <w:style w:type="paragraph" w:customStyle="1" w:styleId="Direccininterior">
    <w:name w:val="Dirección interior"/>
    <w:basedOn w:val="Normal"/>
    <w:rsid w:val="00C62E7B"/>
    <w:pPr>
      <w:spacing w:line="240" w:lineRule="atLeast"/>
      <w:jc w:val="both"/>
    </w:pPr>
    <w:rPr>
      <w:rFonts w:ascii="Garamond" w:eastAsia="Times New Roman" w:hAnsi="Garamond"/>
      <w:kern w:val="18"/>
      <w:sz w:val="20"/>
      <w:szCs w:val="20"/>
      <w:lang w:val="es-ES" w:eastAsia="es-ES"/>
    </w:rPr>
  </w:style>
  <w:style w:type="paragraph" w:customStyle="1" w:styleId="CarCar5">
    <w:name w:val="Car Car5"/>
    <w:basedOn w:val="Normal"/>
    <w:rsid w:val="00E81847"/>
    <w:pPr>
      <w:spacing w:after="160" w:line="240" w:lineRule="exact"/>
    </w:pPr>
    <w:rPr>
      <w:rFonts w:ascii="Verdana" w:eastAsia="Times New Roman" w:hAnsi="Verdana"/>
      <w:sz w:val="20"/>
    </w:rPr>
  </w:style>
  <w:style w:type="paragraph" w:styleId="Prrafodelista">
    <w:name w:val="List Paragraph"/>
    <w:aliases w:val="LISTA,Párrafo de lista11,EY EPM - Lista"/>
    <w:basedOn w:val="Normal"/>
    <w:link w:val="PrrafodelistaCar"/>
    <w:uiPriority w:val="34"/>
    <w:qFormat/>
    <w:rsid w:val="005F16A8"/>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9E341E"/>
    <w:pPr>
      <w:spacing w:before="100" w:beforeAutospacing="1" w:after="100" w:afterAutospacing="1"/>
    </w:pPr>
    <w:rPr>
      <w:rFonts w:ascii="Times New Roman" w:eastAsia="Times New Roman" w:hAnsi="Times New Roman"/>
      <w:lang w:val="es-ES" w:eastAsia="es-ES"/>
    </w:rPr>
  </w:style>
  <w:style w:type="character" w:styleId="Textoennegrita">
    <w:name w:val="Strong"/>
    <w:basedOn w:val="Fuentedeprrafopredeter"/>
    <w:uiPriority w:val="22"/>
    <w:qFormat/>
    <w:rsid w:val="009E341E"/>
    <w:rPr>
      <w:b/>
      <w:bCs/>
    </w:rPr>
  </w:style>
  <w:style w:type="character" w:customStyle="1" w:styleId="apple-converted-space">
    <w:name w:val="apple-converted-space"/>
    <w:basedOn w:val="Fuentedeprrafopredeter"/>
    <w:rsid w:val="009E341E"/>
  </w:style>
  <w:style w:type="character" w:styleId="Hipervnculo">
    <w:name w:val="Hyperlink"/>
    <w:basedOn w:val="Fuentedeprrafopredeter"/>
    <w:uiPriority w:val="99"/>
    <w:unhideWhenUsed/>
    <w:rsid w:val="009E341E"/>
    <w:rPr>
      <w:color w:val="0000FF"/>
      <w:u w:val="single"/>
    </w:rPr>
  </w:style>
  <w:style w:type="table" w:styleId="Tablaconcuadrcula">
    <w:name w:val="Table Grid"/>
    <w:basedOn w:val="Tablanormal"/>
    <w:rsid w:val="000A01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rsid w:val="000A01D8"/>
    <w:rPr>
      <w:rFonts w:ascii="Tahoma" w:eastAsia="Times New Roman" w:hAnsi="Tahoma"/>
      <w:szCs w:val="20"/>
      <w:lang w:val="es-ES_tradnl" w:eastAsia="es-ES"/>
    </w:rPr>
  </w:style>
  <w:style w:type="character" w:customStyle="1" w:styleId="TextoindependienteCar">
    <w:name w:val="Texto independiente Car"/>
    <w:basedOn w:val="Fuentedeprrafopredeter"/>
    <w:link w:val="Textoindependiente"/>
    <w:rsid w:val="000A01D8"/>
    <w:rPr>
      <w:rFonts w:ascii="Tahoma" w:eastAsia="Times New Roman" w:hAnsi="Tahoma"/>
      <w:sz w:val="24"/>
      <w:lang w:val="es-ES_tradnl" w:eastAsia="es-ES"/>
    </w:rPr>
  </w:style>
  <w:style w:type="paragraph" w:styleId="Lista">
    <w:name w:val="List"/>
    <w:basedOn w:val="Normal"/>
    <w:rsid w:val="000A01D8"/>
    <w:pPr>
      <w:ind w:left="283" w:hanging="283"/>
    </w:pPr>
    <w:rPr>
      <w:rFonts w:ascii="Arial" w:eastAsia="Times New Roman" w:hAnsi="Arial"/>
      <w:sz w:val="20"/>
      <w:szCs w:val="20"/>
      <w:lang w:val="es-ES_tradnl" w:eastAsia="es-ES"/>
    </w:rPr>
  </w:style>
  <w:style w:type="paragraph" w:styleId="Cierre">
    <w:name w:val="Closing"/>
    <w:basedOn w:val="Normal"/>
    <w:link w:val="CierreCar"/>
    <w:rsid w:val="000A01D8"/>
    <w:pPr>
      <w:ind w:left="4252"/>
    </w:pPr>
    <w:rPr>
      <w:rFonts w:ascii="Times New Roman" w:eastAsia="Times New Roman" w:hAnsi="Times New Roman"/>
      <w:sz w:val="20"/>
      <w:szCs w:val="20"/>
      <w:lang w:val="es-ES_tradnl" w:eastAsia="es-ES"/>
    </w:rPr>
  </w:style>
  <w:style w:type="character" w:customStyle="1" w:styleId="CierreCar">
    <w:name w:val="Cierre Car"/>
    <w:basedOn w:val="Fuentedeprrafopredeter"/>
    <w:link w:val="Cierre"/>
    <w:rsid w:val="000A01D8"/>
    <w:rPr>
      <w:rFonts w:ascii="Times New Roman" w:eastAsia="Times New Roman" w:hAnsi="Times New Roman"/>
      <w:lang w:val="es-ES_tradnl" w:eastAsia="es-ES"/>
    </w:rPr>
  </w:style>
  <w:style w:type="paragraph" w:styleId="Firma">
    <w:name w:val="Signature"/>
    <w:basedOn w:val="Normal"/>
    <w:link w:val="FirmaCar"/>
    <w:rsid w:val="000A01D8"/>
    <w:pPr>
      <w:ind w:left="4252"/>
    </w:pPr>
    <w:rPr>
      <w:rFonts w:ascii="Times New Roman" w:eastAsia="Times New Roman" w:hAnsi="Times New Roman"/>
      <w:sz w:val="20"/>
      <w:szCs w:val="20"/>
      <w:lang w:val="es-ES_tradnl" w:eastAsia="es-ES"/>
    </w:rPr>
  </w:style>
  <w:style w:type="character" w:customStyle="1" w:styleId="FirmaCar">
    <w:name w:val="Firma Car"/>
    <w:basedOn w:val="Fuentedeprrafopredeter"/>
    <w:link w:val="Firma"/>
    <w:rsid w:val="000A01D8"/>
    <w:rPr>
      <w:rFonts w:ascii="Times New Roman" w:eastAsia="Times New Roman" w:hAnsi="Times New Roman"/>
      <w:lang w:val="es-ES_tradnl" w:eastAsia="es-ES"/>
    </w:rPr>
  </w:style>
  <w:style w:type="character" w:customStyle="1" w:styleId="baj">
    <w:name w:val="b_aj"/>
    <w:basedOn w:val="Fuentedeprrafopredeter"/>
    <w:rsid w:val="000A01D8"/>
  </w:style>
  <w:style w:type="paragraph" w:styleId="Sangradetextonormal">
    <w:name w:val="Body Text Indent"/>
    <w:basedOn w:val="Normal"/>
    <w:link w:val="SangradetextonormalCar"/>
    <w:unhideWhenUsed/>
    <w:rsid w:val="000A01D8"/>
    <w:pPr>
      <w:spacing w:after="120"/>
      <w:ind w:left="283"/>
    </w:pPr>
    <w:rPr>
      <w:lang w:val="es-ES_tradnl"/>
    </w:rPr>
  </w:style>
  <w:style w:type="character" w:customStyle="1" w:styleId="SangradetextonormalCar">
    <w:name w:val="Sangría de texto normal Car"/>
    <w:basedOn w:val="Fuentedeprrafopredeter"/>
    <w:link w:val="Sangradetextonormal"/>
    <w:rsid w:val="000A01D8"/>
    <w:rPr>
      <w:sz w:val="24"/>
      <w:szCs w:val="24"/>
      <w:lang w:val="es-ES_tradnl"/>
    </w:rPr>
  </w:style>
  <w:style w:type="paragraph" w:styleId="Textoindependiente2">
    <w:name w:val="Body Text 2"/>
    <w:basedOn w:val="Normal"/>
    <w:link w:val="Textoindependiente2Car"/>
    <w:unhideWhenUsed/>
    <w:rsid w:val="000A01D8"/>
    <w:pPr>
      <w:spacing w:after="120" w:line="480" w:lineRule="auto"/>
    </w:pPr>
    <w:rPr>
      <w:lang w:val="es-ES_tradnl"/>
    </w:rPr>
  </w:style>
  <w:style w:type="character" w:customStyle="1" w:styleId="Textoindependiente2Car">
    <w:name w:val="Texto independiente 2 Car"/>
    <w:basedOn w:val="Fuentedeprrafopredeter"/>
    <w:link w:val="Textoindependiente2"/>
    <w:rsid w:val="000A01D8"/>
    <w:rPr>
      <w:sz w:val="24"/>
      <w:szCs w:val="24"/>
      <w:lang w:val="es-ES_tradnl"/>
    </w:rPr>
  </w:style>
  <w:style w:type="paragraph" w:customStyle="1" w:styleId="WW-Textoindependiente2">
    <w:name w:val="WW-Texto independiente 2"/>
    <w:basedOn w:val="Normal"/>
    <w:rsid w:val="000A01D8"/>
    <w:pPr>
      <w:suppressAutoHyphens/>
      <w:jc w:val="both"/>
    </w:pPr>
    <w:rPr>
      <w:rFonts w:ascii="Arial" w:hAnsi="Arial"/>
      <w:sz w:val="28"/>
      <w:szCs w:val="20"/>
      <w:lang w:eastAsia="es-ES"/>
    </w:rPr>
  </w:style>
  <w:style w:type="paragraph" w:styleId="Textoindependiente3">
    <w:name w:val="Body Text 3"/>
    <w:basedOn w:val="Normal"/>
    <w:link w:val="Textoindependiente3Car"/>
    <w:rsid w:val="000A01D8"/>
    <w:pPr>
      <w:jc w:val="both"/>
    </w:pPr>
    <w:rPr>
      <w:rFonts w:ascii="Arial" w:hAnsi="Arial"/>
      <w:sz w:val="18"/>
      <w:szCs w:val="20"/>
      <w:lang w:val="es-ES" w:eastAsia="es-ES"/>
    </w:rPr>
  </w:style>
  <w:style w:type="character" w:customStyle="1" w:styleId="Textoindependiente3Car">
    <w:name w:val="Texto independiente 3 Car"/>
    <w:basedOn w:val="Fuentedeprrafopredeter"/>
    <w:link w:val="Textoindependiente3"/>
    <w:rsid w:val="000A01D8"/>
    <w:rPr>
      <w:rFonts w:ascii="Arial" w:hAnsi="Arial"/>
      <w:sz w:val="18"/>
      <w:lang w:val="es-ES" w:eastAsia="es-ES"/>
    </w:rPr>
  </w:style>
  <w:style w:type="paragraph" w:styleId="Subttulo">
    <w:name w:val="Subtitle"/>
    <w:basedOn w:val="Normal"/>
    <w:link w:val="SubttuloCar"/>
    <w:qFormat/>
    <w:rsid w:val="000A01D8"/>
    <w:pPr>
      <w:ind w:firstLine="708"/>
      <w:jc w:val="center"/>
    </w:pPr>
    <w:rPr>
      <w:rFonts w:ascii="Arial" w:hAnsi="Arial"/>
      <w:bCs/>
      <w:iCs/>
      <w:szCs w:val="20"/>
      <w:lang w:val="es-ES" w:eastAsia="es-ES"/>
    </w:rPr>
  </w:style>
  <w:style w:type="character" w:customStyle="1" w:styleId="SubttuloCar">
    <w:name w:val="Subtítulo Car"/>
    <w:basedOn w:val="Fuentedeprrafopredeter"/>
    <w:link w:val="Subttulo"/>
    <w:rsid w:val="000A01D8"/>
    <w:rPr>
      <w:rFonts w:ascii="Arial" w:hAnsi="Arial"/>
      <w:bCs/>
      <w:iCs/>
      <w:sz w:val="24"/>
      <w:lang w:val="es-ES" w:eastAsia="es-ES"/>
    </w:rPr>
  </w:style>
  <w:style w:type="character" w:styleId="Nmerodepgina">
    <w:name w:val="page number"/>
    <w:rsid w:val="000A01D8"/>
  </w:style>
  <w:style w:type="character" w:customStyle="1" w:styleId="MapadeldocumentoCar">
    <w:name w:val="Mapa del documento Car"/>
    <w:basedOn w:val="Fuentedeprrafopredeter"/>
    <w:link w:val="Mapadeldocumento"/>
    <w:semiHidden/>
    <w:rsid w:val="000A01D8"/>
    <w:rPr>
      <w:rFonts w:ascii="Tahoma" w:hAnsi="Tahoma"/>
      <w:shd w:val="clear" w:color="auto" w:fill="000080"/>
      <w:lang w:val="es-ES" w:eastAsia="es-ES"/>
    </w:rPr>
  </w:style>
  <w:style w:type="paragraph" w:styleId="Mapadeldocumento">
    <w:name w:val="Document Map"/>
    <w:basedOn w:val="Normal"/>
    <w:link w:val="MapadeldocumentoCar"/>
    <w:semiHidden/>
    <w:rsid w:val="000A01D8"/>
    <w:pPr>
      <w:shd w:val="clear" w:color="auto" w:fill="000080"/>
    </w:pPr>
    <w:rPr>
      <w:rFonts w:ascii="Tahoma" w:hAnsi="Tahoma"/>
      <w:sz w:val="20"/>
      <w:szCs w:val="20"/>
      <w:lang w:val="es-ES" w:eastAsia="es-ES"/>
    </w:rPr>
  </w:style>
  <w:style w:type="character" w:customStyle="1" w:styleId="MapadeldocumentoCar1">
    <w:name w:val="Mapa del documento Car1"/>
    <w:basedOn w:val="Fuentedeprrafopredeter"/>
    <w:uiPriority w:val="99"/>
    <w:semiHidden/>
    <w:rsid w:val="000A01D8"/>
    <w:rPr>
      <w:rFonts w:ascii="Segoe UI" w:hAnsi="Segoe UI" w:cs="Segoe UI"/>
      <w:sz w:val="16"/>
      <w:szCs w:val="16"/>
      <w:lang w:val="es-CO"/>
    </w:rPr>
  </w:style>
  <w:style w:type="paragraph" w:styleId="Textonotapie">
    <w:name w:val="footnote text"/>
    <w:aliases w:val="ft,Texto nota pie2,ft1,ft Car Car Car1,Texto nota pie Car2,ft Car Car2,ft Car,ft Car Car,ft Car Car Car"/>
    <w:basedOn w:val="Normal"/>
    <w:link w:val="TextonotapieCar"/>
    <w:rsid w:val="000A01D8"/>
    <w:rPr>
      <w:rFonts w:ascii="Arial Narrow" w:hAnsi="Arial Narrow"/>
      <w:lang w:val="es-ES" w:eastAsia="es-ES"/>
    </w:rPr>
  </w:style>
  <w:style w:type="character" w:customStyle="1" w:styleId="TextonotapieCar">
    <w:name w:val="Texto nota pie Car"/>
    <w:aliases w:val="ft Car1,Texto nota pie2 Car,ft1 Car,ft Car Car Car1 Car,Texto nota pie Car2 Car,ft Car Car2 Car,ft Car Car1,ft Car Car Car2,ft Car Car Car Car"/>
    <w:basedOn w:val="Fuentedeprrafopredeter"/>
    <w:link w:val="Textonotapie"/>
    <w:rsid w:val="000A01D8"/>
    <w:rPr>
      <w:rFonts w:ascii="Arial Narrow" w:hAnsi="Arial Narrow"/>
      <w:sz w:val="24"/>
      <w:szCs w:val="24"/>
      <w:lang w:val="es-ES" w:eastAsia="es-ES"/>
    </w:rPr>
  </w:style>
  <w:style w:type="character" w:styleId="Refdenotaalpie">
    <w:name w:val="footnote reference"/>
    <w:semiHidden/>
    <w:rsid w:val="000A01D8"/>
    <w:rPr>
      <w:vertAlign w:val="superscript"/>
    </w:rPr>
  </w:style>
  <w:style w:type="paragraph" w:styleId="Puesto">
    <w:name w:val="Title"/>
    <w:basedOn w:val="Normal"/>
    <w:next w:val="Normal"/>
    <w:link w:val="PuestoCar"/>
    <w:uiPriority w:val="10"/>
    <w:qFormat/>
    <w:rsid w:val="000A01D8"/>
    <w:pPr>
      <w:spacing w:before="240" w:after="60"/>
      <w:jc w:val="center"/>
      <w:outlineLvl w:val="0"/>
    </w:pPr>
    <w:rPr>
      <w:rFonts w:ascii="Calibri Light" w:eastAsia="Times New Roman" w:hAnsi="Calibri Light"/>
      <w:b/>
      <w:bCs/>
      <w:kern w:val="28"/>
      <w:sz w:val="32"/>
      <w:szCs w:val="32"/>
      <w:lang w:val="es-ES_tradnl"/>
    </w:rPr>
  </w:style>
  <w:style w:type="character" w:customStyle="1" w:styleId="PuestoCar">
    <w:name w:val="Puesto Car"/>
    <w:basedOn w:val="Fuentedeprrafopredeter"/>
    <w:link w:val="Puesto"/>
    <w:uiPriority w:val="10"/>
    <w:rsid w:val="000A01D8"/>
    <w:rPr>
      <w:rFonts w:ascii="Calibri Light" w:eastAsia="Times New Roman" w:hAnsi="Calibri Light"/>
      <w:b/>
      <w:bCs/>
      <w:kern w:val="28"/>
      <w:sz w:val="32"/>
      <w:szCs w:val="32"/>
      <w:lang w:val="es-ES_tradnl"/>
    </w:rPr>
  </w:style>
  <w:style w:type="character" w:customStyle="1" w:styleId="Cuerpodeltexto59">
    <w:name w:val="Cuerpo del texto (5) + 9"/>
    <w:aliases w:val="5 pto,Sin cursiva"/>
    <w:rsid w:val="000A01D8"/>
    <w:rPr>
      <w:rFonts w:ascii="Times New Roman" w:eastAsia="Times New Roman" w:hAnsi="Times New Roman" w:cs="Times New Roman" w:hint="default"/>
      <w:i/>
      <w:iCs/>
      <w:color w:val="000000"/>
      <w:spacing w:val="0"/>
      <w:w w:val="100"/>
      <w:position w:val="0"/>
      <w:sz w:val="19"/>
      <w:szCs w:val="19"/>
      <w:shd w:val="clear" w:color="auto" w:fill="FFFFFF"/>
      <w:lang w:val="es-ES" w:eastAsia="es-ES" w:bidi="es-ES"/>
    </w:rPr>
  </w:style>
  <w:style w:type="paragraph" w:customStyle="1" w:styleId="western">
    <w:name w:val="western"/>
    <w:basedOn w:val="Normal"/>
    <w:rsid w:val="000A01D8"/>
    <w:pPr>
      <w:spacing w:before="100" w:beforeAutospacing="1" w:after="100" w:afterAutospacing="1"/>
    </w:pPr>
    <w:rPr>
      <w:rFonts w:ascii="Times New Roman" w:eastAsia="Times New Roman" w:hAnsi="Times New Roman"/>
      <w:lang w:eastAsia="es-CO"/>
    </w:rPr>
  </w:style>
  <w:style w:type="paragraph" w:customStyle="1" w:styleId="txt">
    <w:name w:val="txt"/>
    <w:basedOn w:val="Normal"/>
    <w:rsid w:val="000A01D8"/>
    <w:pPr>
      <w:spacing w:before="100" w:beforeAutospacing="1" w:after="100" w:afterAutospacing="1"/>
    </w:pPr>
    <w:rPr>
      <w:rFonts w:ascii="Times New Roman" w:eastAsia="Times New Roman" w:hAnsi="Times New Roman"/>
      <w:lang w:eastAsia="es-CO"/>
    </w:rPr>
  </w:style>
  <w:style w:type="table" w:customStyle="1" w:styleId="Tablanormal11">
    <w:name w:val="Tabla normal 11"/>
    <w:basedOn w:val="Tablanormal"/>
    <w:uiPriority w:val="41"/>
    <w:rsid w:val="000A01D8"/>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0A01D8"/>
    <w:pPr>
      <w:autoSpaceDE w:val="0"/>
      <w:autoSpaceDN w:val="0"/>
      <w:adjustRightInd w:val="0"/>
    </w:pPr>
    <w:rPr>
      <w:rFonts w:ascii="Arial" w:hAnsi="Arial" w:cs="Arial"/>
      <w:color w:val="000000"/>
      <w:sz w:val="24"/>
      <w:szCs w:val="24"/>
      <w:lang w:val="es-CO"/>
    </w:rPr>
  </w:style>
  <w:style w:type="table" w:customStyle="1" w:styleId="Cuadrculadetablaclara1">
    <w:name w:val="Cuadrícula de tabla clara1"/>
    <w:basedOn w:val="Tablanormal"/>
    <w:uiPriority w:val="40"/>
    <w:rsid w:val="000A01D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anormal111">
    <w:name w:val="Tabla normal 111"/>
    <w:basedOn w:val="Tablanormal"/>
    <w:uiPriority w:val="41"/>
    <w:rsid w:val="000A01D8"/>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n">
    <w:name w:val="Revision"/>
    <w:hidden/>
    <w:uiPriority w:val="71"/>
    <w:rsid w:val="00254105"/>
    <w:rPr>
      <w:sz w:val="24"/>
      <w:szCs w:val="24"/>
      <w:lang w:val="es-CO"/>
    </w:rPr>
  </w:style>
  <w:style w:type="character" w:styleId="Refdecomentario">
    <w:name w:val="annotation reference"/>
    <w:basedOn w:val="Fuentedeprrafopredeter"/>
    <w:uiPriority w:val="99"/>
    <w:semiHidden/>
    <w:unhideWhenUsed/>
    <w:rsid w:val="00B70BB4"/>
    <w:rPr>
      <w:sz w:val="16"/>
      <w:szCs w:val="16"/>
    </w:rPr>
  </w:style>
  <w:style w:type="paragraph" w:styleId="Textocomentario">
    <w:name w:val="annotation text"/>
    <w:basedOn w:val="Normal"/>
    <w:link w:val="TextocomentarioCar"/>
    <w:uiPriority w:val="99"/>
    <w:semiHidden/>
    <w:unhideWhenUsed/>
    <w:rsid w:val="00B70BB4"/>
    <w:rPr>
      <w:sz w:val="20"/>
      <w:szCs w:val="20"/>
    </w:rPr>
  </w:style>
  <w:style w:type="character" w:customStyle="1" w:styleId="TextocomentarioCar">
    <w:name w:val="Texto comentario Car"/>
    <w:basedOn w:val="Fuentedeprrafopredeter"/>
    <w:link w:val="Textocomentario"/>
    <w:uiPriority w:val="99"/>
    <w:semiHidden/>
    <w:rsid w:val="00B70BB4"/>
    <w:rPr>
      <w:lang w:val="es-CO"/>
    </w:rPr>
  </w:style>
  <w:style w:type="paragraph" w:styleId="Asuntodelcomentario">
    <w:name w:val="annotation subject"/>
    <w:basedOn w:val="Textocomentario"/>
    <w:next w:val="Textocomentario"/>
    <w:link w:val="AsuntodelcomentarioCar"/>
    <w:uiPriority w:val="99"/>
    <w:semiHidden/>
    <w:unhideWhenUsed/>
    <w:rsid w:val="00B70BB4"/>
    <w:rPr>
      <w:b/>
      <w:bCs/>
    </w:rPr>
  </w:style>
  <w:style w:type="character" w:customStyle="1" w:styleId="AsuntodelcomentarioCar">
    <w:name w:val="Asunto del comentario Car"/>
    <w:basedOn w:val="TextocomentarioCar"/>
    <w:link w:val="Asuntodelcomentario"/>
    <w:uiPriority w:val="99"/>
    <w:semiHidden/>
    <w:rsid w:val="00B70BB4"/>
    <w:rPr>
      <w:b/>
      <w:bCs/>
      <w:lang w:val="es-CO"/>
    </w:rPr>
  </w:style>
  <w:style w:type="paragraph" w:customStyle="1" w:styleId="xl299">
    <w:name w:val="xl299"/>
    <w:basedOn w:val="Normal"/>
    <w:rsid w:val="0015598C"/>
    <w:pPr>
      <w:shd w:val="clear" w:color="000000" w:fill="FFFFFF"/>
      <w:spacing w:before="100" w:beforeAutospacing="1" w:after="100" w:afterAutospacing="1"/>
    </w:pPr>
    <w:rPr>
      <w:rFonts w:ascii="Times New Roman" w:eastAsia="Times New Roman" w:hAnsi="Times New Roman"/>
      <w:lang w:eastAsia="es-CO"/>
    </w:rPr>
  </w:style>
  <w:style w:type="paragraph" w:customStyle="1" w:styleId="xl301">
    <w:name w:val="xl301"/>
    <w:basedOn w:val="Normal"/>
    <w:rsid w:val="001559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16"/>
      <w:szCs w:val="16"/>
      <w:lang w:eastAsia="es-CO"/>
    </w:rPr>
  </w:style>
  <w:style w:type="paragraph" w:customStyle="1" w:styleId="xl302">
    <w:name w:val="xl302"/>
    <w:basedOn w:val="Normal"/>
    <w:rsid w:val="001559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sz w:val="16"/>
      <w:szCs w:val="16"/>
      <w:lang w:eastAsia="es-CO"/>
    </w:rPr>
  </w:style>
  <w:style w:type="paragraph" w:customStyle="1" w:styleId="xl303">
    <w:name w:val="xl303"/>
    <w:basedOn w:val="Normal"/>
    <w:rsid w:val="001559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sz w:val="16"/>
      <w:szCs w:val="16"/>
      <w:lang w:eastAsia="es-CO"/>
    </w:rPr>
  </w:style>
  <w:style w:type="paragraph" w:customStyle="1" w:styleId="xl304">
    <w:name w:val="xl304"/>
    <w:basedOn w:val="Normal"/>
    <w:rsid w:val="001559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0000"/>
      <w:sz w:val="16"/>
      <w:szCs w:val="16"/>
      <w:lang w:eastAsia="es-CO"/>
    </w:rPr>
  </w:style>
  <w:style w:type="paragraph" w:customStyle="1" w:styleId="xl305">
    <w:name w:val="xl305"/>
    <w:basedOn w:val="Normal"/>
    <w:rsid w:val="001559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eastAsia="es-CO"/>
    </w:rPr>
  </w:style>
  <w:style w:type="paragraph" w:customStyle="1" w:styleId="xl306">
    <w:name w:val="xl306"/>
    <w:basedOn w:val="Normal"/>
    <w:rsid w:val="001559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color w:val="000000"/>
      <w:sz w:val="16"/>
      <w:szCs w:val="16"/>
      <w:lang w:eastAsia="es-CO"/>
    </w:rPr>
  </w:style>
  <w:style w:type="paragraph" w:customStyle="1" w:styleId="xl307">
    <w:name w:val="xl307"/>
    <w:basedOn w:val="Normal"/>
    <w:rsid w:val="001559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lang w:eastAsia="es-CO"/>
    </w:rPr>
  </w:style>
  <w:style w:type="paragraph" w:customStyle="1" w:styleId="xl308">
    <w:name w:val="xl308"/>
    <w:basedOn w:val="Normal"/>
    <w:rsid w:val="001559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color w:val="000000"/>
      <w:sz w:val="16"/>
      <w:szCs w:val="16"/>
      <w:lang w:eastAsia="es-CO"/>
    </w:rPr>
  </w:style>
  <w:style w:type="paragraph" w:customStyle="1" w:styleId="xl309">
    <w:name w:val="xl309"/>
    <w:basedOn w:val="Normal"/>
    <w:rsid w:val="001559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color w:val="000000"/>
      <w:sz w:val="16"/>
      <w:szCs w:val="16"/>
      <w:lang w:eastAsia="es-CO"/>
    </w:rPr>
  </w:style>
  <w:style w:type="paragraph" w:customStyle="1" w:styleId="xl310">
    <w:name w:val="xl310"/>
    <w:basedOn w:val="Normal"/>
    <w:rsid w:val="001559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lang w:eastAsia="es-CO"/>
    </w:rPr>
  </w:style>
  <w:style w:type="paragraph" w:customStyle="1" w:styleId="xl311">
    <w:name w:val="xl311"/>
    <w:basedOn w:val="Normal"/>
    <w:rsid w:val="001559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6"/>
      <w:szCs w:val="16"/>
      <w:lang w:eastAsia="es-CO"/>
    </w:rPr>
  </w:style>
  <w:style w:type="paragraph" w:customStyle="1" w:styleId="xl312">
    <w:name w:val="xl312"/>
    <w:basedOn w:val="Normal"/>
    <w:rsid w:val="001559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6"/>
      <w:szCs w:val="16"/>
      <w:lang w:eastAsia="es-CO"/>
    </w:rPr>
  </w:style>
  <w:style w:type="paragraph" w:customStyle="1" w:styleId="xl313">
    <w:name w:val="xl313"/>
    <w:basedOn w:val="Normal"/>
    <w:rsid w:val="001559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lang w:eastAsia="es-CO"/>
    </w:rPr>
  </w:style>
  <w:style w:type="paragraph" w:customStyle="1" w:styleId="xl314">
    <w:name w:val="xl314"/>
    <w:basedOn w:val="Normal"/>
    <w:rsid w:val="001559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color w:val="000000"/>
      <w:sz w:val="16"/>
      <w:szCs w:val="16"/>
      <w:lang w:eastAsia="es-CO"/>
    </w:rPr>
  </w:style>
  <w:style w:type="paragraph" w:customStyle="1" w:styleId="xl315">
    <w:name w:val="xl315"/>
    <w:basedOn w:val="Normal"/>
    <w:rsid w:val="001559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16"/>
      <w:szCs w:val="16"/>
      <w:lang w:eastAsia="es-CO"/>
    </w:rPr>
  </w:style>
  <w:style w:type="paragraph" w:customStyle="1" w:styleId="xl316">
    <w:name w:val="xl316"/>
    <w:basedOn w:val="Normal"/>
    <w:rsid w:val="001559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16"/>
      <w:szCs w:val="16"/>
      <w:lang w:eastAsia="es-CO"/>
    </w:rPr>
  </w:style>
  <w:style w:type="paragraph" w:customStyle="1" w:styleId="xl317">
    <w:name w:val="xl317"/>
    <w:basedOn w:val="Normal"/>
    <w:rsid w:val="001559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sz w:val="16"/>
      <w:szCs w:val="16"/>
      <w:lang w:eastAsia="es-CO"/>
    </w:rPr>
  </w:style>
  <w:style w:type="paragraph" w:customStyle="1" w:styleId="xl318">
    <w:name w:val="xl318"/>
    <w:basedOn w:val="Normal"/>
    <w:rsid w:val="001559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0000"/>
      <w:sz w:val="16"/>
      <w:szCs w:val="16"/>
      <w:lang w:eastAsia="es-CO"/>
    </w:rPr>
  </w:style>
  <w:style w:type="paragraph" w:customStyle="1" w:styleId="xl319">
    <w:name w:val="xl319"/>
    <w:basedOn w:val="Normal"/>
    <w:rsid w:val="001559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0000"/>
      <w:sz w:val="16"/>
      <w:szCs w:val="16"/>
      <w:lang w:eastAsia="es-CO"/>
    </w:rPr>
  </w:style>
  <w:style w:type="paragraph" w:customStyle="1" w:styleId="xl320">
    <w:name w:val="xl320"/>
    <w:basedOn w:val="Normal"/>
    <w:rsid w:val="001559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color w:val="000000"/>
      <w:sz w:val="16"/>
      <w:szCs w:val="16"/>
      <w:lang w:eastAsia="es-CO"/>
    </w:rPr>
  </w:style>
  <w:style w:type="paragraph" w:customStyle="1" w:styleId="xl321">
    <w:name w:val="xl321"/>
    <w:basedOn w:val="Normal"/>
    <w:rsid w:val="0015598C"/>
    <w:pPr>
      <w:spacing w:before="100" w:beforeAutospacing="1" w:after="100" w:afterAutospacing="1"/>
    </w:pPr>
    <w:rPr>
      <w:rFonts w:ascii="Times New Roman" w:eastAsia="Times New Roman" w:hAnsi="Times New Roman"/>
      <w:lang w:eastAsia="es-CO"/>
    </w:rPr>
  </w:style>
  <w:style w:type="paragraph" w:customStyle="1" w:styleId="xl322">
    <w:name w:val="xl322"/>
    <w:basedOn w:val="Normal"/>
    <w:rsid w:val="0015598C"/>
    <w:pPr>
      <w:spacing w:before="100" w:beforeAutospacing="1" w:after="100" w:afterAutospacing="1"/>
      <w:textAlignment w:val="center"/>
    </w:pPr>
    <w:rPr>
      <w:rFonts w:ascii="Times New Roman" w:eastAsia="Times New Roman" w:hAnsi="Times New Roman"/>
      <w:lang w:eastAsia="es-CO"/>
    </w:rPr>
  </w:style>
  <w:style w:type="paragraph" w:customStyle="1" w:styleId="xl323">
    <w:name w:val="xl323"/>
    <w:basedOn w:val="Normal"/>
    <w:rsid w:val="001559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16"/>
      <w:szCs w:val="16"/>
      <w:lang w:eastAsia="es-CO"/>
    </w:rPr>
  </w:style>
  <w:style w:type="paragraph" w:customStyle="1" w:styleId="xl324">
    <w:name w:val="xl324"/>
    <w:basedOn w:val="Normal"/>
    <w:rsid w:val="0015598C"/>
    <w:pPr>
      <w:spacing w:before="100" w:beforeAutospacing="1" w:after="100" w:afterAutospacing="1"/>
      <w:textAlignment w:val="center"/>
    </w:pPr>
    <w:rPr>
      <w:rFonts w:ascii="Times New Roman" w:eastAsia="Times New Roman" w:hAnsi="Times New Roman"/>
      <w:sz w:val="16"/>
      <w:szCs w:val="16"/>
      <w:lang w:eastAsia="es-CO"/>
    </w:rPr>
  </w:style>
  <w:style w:type="paragraph" w:customStyle="1" w:styleId="xl325">
    <w:name w:val="xl325"/>
    <w:basedOn w:val="Normal"/>
    <w:rsid w:val="001559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color w:val="000000"/>
      <w:sz w:val="16"/>
      <w:szCs w:val="16"/>
      <w:lang w:eastAsia="es-CO"/>
    </w:rPr>
  </w:style>
  <w:style w:type="paragraph" w:customStyle="1" w:styleId="xl326">
    <w:name w:val="xl326"/>
    <w:basedOn w:val="Normal"/>
    <w:rsid w:val="001559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Unicode MS" w:eastAsia="Arial Unicode MS" w:hAnsi="Arial Unicode MS" w:cs="Arial Unicode MS"/>
      <w:sz w:val="16"/>
      <w:szCs w:val="16"/>
      <w:lang w:eastAsia="es-CO"/>
    </w:rPr>
  </w:style>
  <w:style w:type="paragraph" w:customStyle="1" w:styleId="xl327">
    <w:name w:val="xl327"/>
    <w:basedOn w:val="Normal"/>
    <w:rsid w:val="001559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sz w:val="16"/>
      <w:szCs w:val="16"/>
      <w:lang w:eastAsia="es-CO"/>
    </w:rPr>
  </w:style>
  <w:style w:type="paragraph" w:customStyle="1" w:styleId="xl328">
    <w:name w:val="xl328"/>
    <w:basedOn w:val="Normal"/>
    <w:rsid w:val="001559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0000"/>
      <w:sz w:val="16"/>
      <w:szCs w:val="16"/>
      <w:lang w:eastAsia="es-CO"/>
    </w:rPr>
  </w:style>
  <w:style w:type="paragraph" w:customStyle="1" w:styleId="xl329">
    <w:name w:val="xl329"/>
    <w:basedOn w:val="Normal"/>
    <w:rsid w:val="001559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sz w:val="16"/>
      <w:szCs w:val="16"/>
      <w:lang w:eastAsia="es-CO"/>
    </w:rPr>
  </w:style>
  <w:style w:type="paragraph" w:customStyle="1" w:styleId="xl330">
    <w:name w:val="xl330"/>
    <w:basedOn w:val="Normal"/>
    <w:rsid w:val="001559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16"/>
      <w:szCs w:val="16"/>
      <w:lang w:eastAsia="es-CO"/>
    </w:rPr>
  </w:style>
  <w:style w:type="paragraph" w:customStyle="1" w:styleId="xl331">
    <w:name w:val="xl331"/>
    <w:basedOn w:val="Normal"/>
    <w:rsid w:val="001559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sz w:val="16"/>
      <w:szCs w:val="16"/>
      <w:lang w:eastAsia="es-CO"/>
    </w:rPr>
  </w:style>
  <w:style w:type="paragraph" w:customStyle="1" w:styleId="xl332">
    <w:name w:val="xl332"/>
    <w:basedOn w:val="Normal"/>
    <w:rsid w:val="0015598C"/>
    <w:pPr>
      <w:spacing w:before="100" w:beforeAutospacing="1" w:after="100" w:afterAutospacing="1"/>
      <w:textAlignment w:val="center"/>
    </w:pPr>
    <w:rPr>
      <w:rFonts w:ascii="Times New Roman" w:eastAsia="Times New Roman" w:hAnsi="Times New Roman"/>
      <w:lang w:eastAsia="es-CO"/>
    </w:rPr>
  </w:style>
  <w:style w:type="paragraph" w:customStyle="1" w:styleId="xl333">
    <w:name w:val="xl333"/>
    <w:basedOn w:val="Normal"/>
    <w:rsid w:val="0015598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lang w:eastAsia="es-CO"/>
    </w:rPr>
  </w:style>
  <w:style w:type="paragraph" w:customStyle="1" w:styleId="xl334">
    <w:name w:val="xl334"/>
    <w:basedOn w:val="Normal"/>
    <w:rsid w:val="0015598C"/>
    <w:pPr>
      <w:pBdr>
        <w:left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lang w:eastAsia="es-CO"/>
    </w:rPr>
  </w:style>
  <w:style w:type="paragraph" w:customStyle="1" w:styleId="xl335">
    <w:name w:val="xl335"/>
    <w:basedOn w:val="Normal"/>
    <w:rsid w:val="0015598C"/>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lang w:eastAsia="es-CO"/>
    </w:rPr>
  </w:style>
  <w:style w:type="paragraph" w:customStyle="1" w:styleId="xl336">
    <w:name w:val="xl336"/>
    <w:basedOn w:val="Normal"/>
    <w:rsid w:val="0015598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lang w:eastAsia="es-CO"/>
    </w:rPr>
  </w:style>
  <w:style w:type="paragraph" w:customStyle="1" w:styleId="xl337">
    <w:name w:val="xl337"/>
    <w:basedOn w:val="Normal"/>
    <w:rsid w:val="0015598C"/>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lang w:eastAsia="es-CO"/>
    </w:rPr>
  </w:style>
  <w:style w:type="paragraph" w:customStyle="1" w:styleId="xl338">
    <w:name w:val="xl338"/>
    <w:basedOn w:val="Normal"/>
    <w:rsid w:val="0015598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lang w:eastAsia="es-CO"/>
    </w:rPr>
  </w:style>
  <w:style w:type="paragraph" w:customStyle="1" w:styleId="xl339">
    <w:name w:val="xl339"/>
    <w:basedOn w:val="Normal"/>
    <w:rsid w:val="001559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sz w:val="16"/>
      <w:szCs w:val="16"/>
      <w:lang w:eastAsia="es-CO"/>
    </w:rPr>
  </w:style>
  <w:style w:type="paragraph" w:customStyle="1" w:styleId="xl340">
    <w:name w:val="xl340"/>
    <w:basedOn w:val="Normal"/>
    <w:rsid w:val="0015598C"/>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6"/>
      <w:szCs w:val="16"/>
      <w:lang w:eastAsia="es-CO"/>
    </w:rPr>
  </w:style>
  <w:style w:type="paragraph" w:customStyle="1" w:styleId="xl341">
    <w:name w:val="xl341"/>
    <w:basedOn w:val="Normal"/>
    <w:rsid w:val="0015598C"/>
    <w:pPr>
      <w:pBdr>
        <w:left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6"/>
      <w:szCs w:val="16"/>
      <w:lang w:eastAsia="es-CO"/>
    </w:rPr>
  </w:style>
  <w:style w:type="paragraph" w:customStyle="1" w:styleId="xl342">
    <w:name w:val="xl342"/>
    <w:basedOn w:val="Normal"/>
    <w:rsid w:val="0015598C"/>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6"/>
      <w:szCs w:val="16"/>
      <w:lang w:eastAsia="es-CO"/>
    </w:rPr>
  </w:style>
  <w:style w:type="paragraph" w:customStyle="1" w:styleId="xl343">
    <w:name w:val="xl343"/>
    <w:basedOn w:val="Normal"/>
    <w:rsid w:val="0015598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lang w:eastAsia="es-CO"/>
    </w:rPr>
  </w:style>
  <w:style w:type="paragraph" w:customStyle="1" w:styleId="xl344">
    <w:name w:val="xl344"/>
    <w:basedOn w:val="Normal"/>
    <w:rsid w:val="0015598C"/>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lang w:eastAsia="es-CO"/>
    </w:rPr>
  </w:style>
  <w:style w:type="paragraph" w:customStyle="1" w:styleId="xl345">
    <w:name w:val="xl345"/>
    <w:basedOn w:val="Normal"/>
    <w:rsid w:val="0015598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lang w:eastAsia="es-CO"/>
    </w:rPr>
  </w:style>
  <w:style w:type="paragraph" w:customStyle="1" w:styleId="xl346">
    <w:name w:val="xl346"/>
    <w:basedOn w:val="Normal"/>
    <w:rsid w:val="0015598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lang w:eastAsia="es-CO"/>
    </w:rPr>
  </w:style>
  <w:style w:type="paragraph" w:customStyle="1" w:styleId="xl347">
    <w:name w:val="xl347"/>
    <w:basedOn w:val="Normal"/>
    <w:rsid w:val="0015598C"/>
    <w:pPr>
      <w:pBdr>
        <w:left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lang w:eastAsia="es-CO"/>
    </w:rPr>
  </w:style>
  <w:style w:type="paragraph" w:customStyle="1" w:styleId="xl348">
    <w:name w:val="xl348"/>
    <w:basedOn w:val="Normal"/>
    <w:rsid w:val="0015598C"/>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lang w:eastAsia="es-CO"/>
    </w:rPr>
  </w:style>
  <w:style w:type="paragraph" w:customStyle="1" w:styleId="xl349">
    <w:name w:val="xl349"/>
    <w:basedOn w:val="Normal"/>
    <w:rsid w:val="0015598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16"/>
      <w:szCs w:val="16"/>
      <w:lang w:eastAsia="es-CO"/>
    </w:rPr>
  </w:style>
  <w:style w:type="paragraph" w:customStyle="1" w:styleId="xl350">
    <w:name w:val="xl350"/>
    <w:basedOn w:val="Normal"/>
    <w:rsid w:val="0015598C"/>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16"/>
      <w:szCs w:val="16"/>
      <w:lang w:eastAsia="es-CO"/>
    </w:rPr>
  </w:style>
  <w:style w:type="paragraph" w:customStyle="1" w:styleId="xl351">
    <w:name w:val="xl351"/>
    <w:basedOn w:val="Normal"/>
    <w:rsid w:val="0015598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0000"/>
      <w:sz w:val="16"/>
      <w:szCs w:val="16"/>
      <w:lang w:eastAsia="es-CO"/>
    </w:rPr>
  </w:style>
  <w:style w:type="paragraph" w:customStyle="1" w:styleId="xl352">
    <w:name w:val="xl352"/>
    <w:basedOn w:val="Normal"/>
    <w:rsid w:val="0015598C"/>
    <w:pPr>
      <w:pBdr>
        <w:left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0000"/>
      <w:sz w:val="16"/>
      <w:szCs w:val="16"/>
      <w:lang w:eastAsia="es-CO"/>
    </w:rPr>
  </w:style>
  <w:style w:type="paragraph" w:customStyle="1" w:styleId="xl353">
    <w:name w:val="xl353"/>
    <w:basedOn w:val="Normal"/>
    <w:rsid w:val="0015598C"/>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0000"/>
      <w:sz w:val="16"/>
      <w:szCs w:val="16"/>
      <w:lang w:eastAsia="es-CO"/>
    </w:rPr>
  </w:style>
  <w:style w:type="paragraph" w:customStyle="1" w:styleId="xl354">
    <w:name w:val="xl354"/>
    <w:basedOn w:val="Normal"/>
    <w:rsid w:val="0015598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lang w:eastAsia="es-CO"/>
    </w:rPr>
  </w:style>
  <w:style w:type="paragraph" w:customStyle="1" w:styleId="xl355">
    <w:name w:val="xl355"/>
    <w:basedOn w:val="Normal"/>
    <w:rsid w:val="0015598C"/>
    <w:pPr>
      <w:pBdr>
        <w:left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lang w:eastAsia="es-CO"/>
    </w:rPr>
  </w:style>
  <w:style w:type="paragraph" w:customStyle="1" w:styleId="xl356">
    <w:name w:val="xl356"/>
    <w:basedOn w:val="Normal"/>
    <w:rsid w:val="0015598C"/>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lang w:eastAsia="es-CO"/>
    </w:rPr>
  </w:style>
  <w:style w:type="paragraph" w:customStyle="1" w:styleId="xl357">
    <w:name w:val="xl357"/>
    <w:basedOn w:val="Normal"/>
    <w:rsid w:val="001559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b/>
      <w:bCs/>
      <w:lang w:eastAsia="es-CO"/>
    </w:rPr>
  </w:style>
  <w:style w:type="paragraph" w:customStyle="1" w:styleId="xl358">
    <w:name w:val="xl358"/>
    <w:basedOn w:val="Normal"/>
    <w:rsid w:val="001559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b/>
      <w:bCs/>
      <w:sz w:val="16"/>
      <w:szCs w:val="16"/>
      <w:lang w:eastAsia="es-CO"/>
    </w:rPr>
  </w:style>
  <w:style w:type="character" w:customStyle="1" w:styleId="PrrafodelistaCar">
    <w:name w:val="Párrafo de lista Car"/>
    <w:aliases w:val="LISTA Car,Párrafo de lista11 Car,EY EPM - Lista Car"/>
    <w:link w:val="Prrafodelista"/>
    <w:uiPriority w:val="34"/>
    <w:rsid w:val="0058686A"/>
    <w:rPr>
      <w:rFonts w:ascii="Calibri" w:eastAsia="Calibri" w:hAnsi="Calibri"/>
      <w:sz w:val="22"/>
      <w:szCs w:val="22"/>
      <w:lang w:val="es-CO"/>
    </w:rPr>
  </w:style>
  <w:style w:type="paragraph" w:styleId="TtulodeTDC">
    <w:name w:val="TOC Heading"/>
    <w:basedOn w:val="Ttulo1"/>
    <w:next w:val="Normal"/>
    <w:uiPriority w:val="39"/>
    <w:unhideWhenUsed/>
    <w:qFormat/>
    <w:rsid w:val="0058686A"/>
    <w:pPr>
      <w:spacing w:line="259" w:lineRule="auto"/>
      <w:outlineLvl w:val="9"/>
    </w:pPr>
    <w:rPr>
      <w:lang w:val="es-CO" w:eastAsia="es-CO"/>
    </w:rPr>
  </w:style>
  <w:style w:type="paragraph" w:styleId="TDC1">
    <w:name w:val="toc 1"/>
    <w:basedOn w:val="Normal"/>
    <w:next w:val="Normal"/>
    <w:autoRedefine/>
    <w:uiPriority w:val="39"/>
    <w:unhideWhenUsed/>
    <w:rsid w:val="0058686A"/>
    <w:pPr>
      <w:spacing w:after="100"/>
    </w:pPr>
    <w:rPr>
      <w:rFonts w:ascii="Arial" w:hAnsi="Arial"/>
    </w:rPr>
  </w:style>
  <w:style w:type="paragraph" w:styleId="TDC2">
    <w:name w:val="toc 2"/>
    <w:basedOn w:val="Normal"/>
    <w:next w:val="Normal"/>
    <w:autoRedefine/>
    <w:uiPriority w:val="39"/>
    <w:unhideWhenUsed/>
    <w:rsid w:val="0058686A"/>
    <w:pPr>
      <w:spacing w:after="100"/>
      <w:ind w:left="240"/>
    </w:pPr>
  </w:style>
  <w:style w:type="paragraph" w:styleId="TDC3">
    <w:name w:val="toc 3"/>
    <w:basedOn w:val="Normal"/>
    <w:next w:val="Normal"/>
    <w:autoRedefine/>
    <w:uiPriority w:val="39"/>
    <w:unhideWhenUsed/>
    <w:rsid w:val="0058686A"/>
    <w:pPr>
      <w:spacing w:after="100"/>
      <w:ind w:left="480"/>
    </w:pPr>
  </w:style>
  <w:style w:type="paragraph" w:customStyle="1" w:styleId="m5365079662625221920gmail-m5346796027208166429gmail-msobodytextindent">
    <w:name w:val="m_5365079662625221920gmail-m5346796027208166429gmail-msobodytextindent"/>
    <w:basedOn w:val="Normal"/>
    <w:rsid w:val="002D18EB"/>
    <w:pPr>
      <w:spacing w:before="100" w:beforeAutospacing="1" w:after="100" w:afterAutospacing="1"/>
    </w:pPr>
    <w:rPr>
      <w:rFonts w:ascii="Times New Roman" w:eastAsia="Times New Roman" w:hAnsi="Times New Roman"/>
      <w:lang w:eastAsia="es-CO"/>
    </w:rPr>
  </w:style>
  <w:style w:type="paragraph" w:customStyle="1" w:styleId="m53056241553401047gmail-m971321807567703105gmail-m-6588226022016144797gmail-m6201924539822574428gmail-msobodytextindent">
    <w:name w:val="m_53056241553401047gmail-m971321807567703105gmail-m-6588226022016144797gmail-m6201924539822574428gmail-msobodytextindent"/>
    <w:basedOn w:val="Normal"/>
    <w:rsid w:val="00D75DF1"/>
    <w:pPr>
      <w:spacing w:before="100" w:beforeAutospacing="1" w:after="100" w:afterAutospacing="1"/>
    </w:pPr>
    <w:rPr>
      <w:rFonts w:ascii="Times New Roman" w:eastAsia="Times New Roman" w:hAnsi="Times New Roman"/>
      <w:lang w:eastAsia="es-CO"/>
    </w:rPr>
  </w:style>
  <w:style w:type="paragraph" w:customStyle="1" w:styleId="m53056241553401047gmail-m5365079662625221920gmail-m5346796027208166429gmail-msobodytextindent">
    <w:name w:val="m_53056241553401047gmail-m5365079662625221920gmail-m5346796027208166429gmail-msobodytextindent"/>
    <w:basedOn w:val="Normal"/>
    <w:rsid w:val="00D75DF1"/>
    <w:pPr>
      <w:spacing w:before="100" w:beforeAutospacing="1" w:after="100" w:afterAutospacing="1"/>
    </w:pPr>
    <w:rPr>
      <w:rFonts w:ascii="Times New Roman" w:eastAsia="Times New Roman" w:hAnsi="Times New Roman"/>
      <w:lang w:eastAsia="es-CO"/>
    </w:rPr>
  </w:style>
  <w:style w:type="paragraph" w:customStyle="1" w:styleId="m-65185335855719803gmail-m-4786387516458908404gmail-m971321807567703105gmail-m-6588226022016144797gmail-m6201924539822574428gmail-msobodytextindent">
    <w:name w:val="m_-65185335855719803gmail-m-4786387516458908404gmail-m971321807567703105gmail-m-6588226022016144797gmail-m6201924539822574428gmail-msobodytextindent"/>
    <w:basedOn w:val="Normal"/>
    <w:rsid w:val="00495DA8"/>
    <w:pPr>
      <w:spacing w:before="100" w:beforeAutospacing="1" w:after="100" w:afterAutospacing="1"/>
    </w:pPr>
    <w:rPr>
      <w:rFonts w:ascii="Times New Roman" w:eastAsia="Times New Roman" w:hAnsi="Times New Roman"/>
      <w:lang w:eastAsia="es-CO"/>
    </w:rPr>
  </w:style>
  <w:style w:type="paragraph" w:customStyle="1" w:styleId="m-65185335855719803gmail-m-4786387516458908404gmail-m5365079662625221920gmail-m5346796027208166429gmail-msobodytextindent">
    <w:name w:val="m_-65185335855719803gmail-m-4786387516458908404gmail-m5365079662625221920gmail-m5346796027208166429gmail-msobodytextindent"/>
    <w:basedOn w:val="Normal"/>
    <w:rsid w:val="00495DA8"/>
    <w:pPr>
      <w:spacing w:before="100" w:beforeAutospacing="1" w:after="100" w:afterAutospacing="1"/>
    </w:pPr>
    <w:rPr>
      <w:rFonts w:ascii="Times New Roman" w:eastAsia="Times New Roman" w:hAnsi="Times New Roman"/>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4272">
      <w:bodyDiv w:val="1"/>
      <w:marLeft w:val="0"/>
      <w:marRight w:val="0"/>
      <w:marTop w:val="0"/>
      <w:marBottom w:val="0"/>
      <w:divBdr>
        <w:top w:val="none" w:sz="0" w:space="0" w:color="auto"/>
        <w:left w:val="none" w:sz="0" w:space="0" w:color="auto"/>
        <w:bottom w:val="none" w:sz="0" w:space="0" w:color="auto"/>
        <w:right w:val="none" w:sz="0" w:space="0" w:color="auto"/>
      </w:divBdr>
    </w:div>
    <w:div w:id="12271778">
      <w:bodyDiv w:val="1"/>
      <w:marLeft w:val="0"/>
      <w:marRight w:val="0"/>
      <w:marTop w:val="0"/>
      <w:marBottom w:val="0"/>
      <w:divBdr>
        <w:top w:val="none" w:sz="0" w:space="0" w:color="auto"/>
        <w:left w:val="none" w:sz="0" w:space="0" w:color="auto"/>
        <w:bottom w:val="none" w:sz="0" w:space="0" w:color="auto"/>
        <w:right w:val="none" w:sz="0" w:space="0" w:color="auto"/>
      </w:divBdr>
    </w:div>
    <w:div w:id="22050785">
      <w:bodyDiv w:val="1"/>
      <w:marLeft w:val="0"/>
      <w:marRight w:val="0"/>
      <w:marTop w:val="0"/>
      <w:marBottom w:val="0"/>
      <w:divBdr>
        <w:top w:val="none" w:sz="0" w:space="0" w:color="auto"/>
        <w:left w:val="none" w:sz="0" w:space="0" w:color="auto"/>
        <w:bottom w:val="none" w:sz="0" w:space="0" w:color="auto"/>
        <w:right w:val="none" w:sz="0" w:space="0" w:color="auto"/>
      </w:divBdr>
    </w:div>
    <w:div w:id="31611079">
      <w:bodyDiv w:val="1"/>
      <w:marLeft w:val="0"/>
      <w:marRight w:val="0"/>
      <w:marTop w:val="0"/>
      <w:marBottom w:val="0"/>
      <w:divBdr>
        <w:top w:val="none" w:sz="0" w:space="0" w:color="auto"/>
        <w:left w:val="none" w:sz="0" w:space="0" w:color="auto"/>
        <w:bottom w:val="none" w:sz="0" w:space="0" w:color="auto"/>
        <w:right w:val="none" w:sz="0" w:space="0" w:color="auto"/>
      </w:divBdr>
    </w:div>
    <w:div w:id="36249349">
      <w:bodyDiv w:val="1"/>
      <w:marLeft w:val="0"/>
      <w:marRight w:val="0"/>
      <w:marTop w:val="0"/>
      <w:marBottom w:val="0"/>
      <w:divBdr>
        <w:top w:val="none" w:sz="0" w:space="0" w:color="auto"/>
        <w:left w:val="none" w:sz="0" w:space="0" w:color="auto"/>
        <w:bottom w:val="none" w:sz="0" w:space="0" w:color="auto"/>
        <w:right w:val="none" w:sz="0" w:space="0" w:color="auto"/>
      </w:divBdr>
    </w:div>
    <w:div w:id="37777900">
      <w:bodyDiv w:val="1"/>
      <w:marLeft w:val="0"/>
      <w:marRight w:val="0"/>
      <w:marTop w:val="0"/>
      <w:marBottom w:val="0"/>
      <w:divBdr>
        <w:top w:val="none" w:sz="0" w:space="0" w:color="auto"/>
        <w:left w:val="none" w:sz="0" w:space="0" w:color="auto"/>
        <w:bottom w:val="none" w:sz="0" w:space="0" w:color="auto"/>
        <w:right w:val="none" w:sz="0" w:space="0" w:color="auto"/>
      </w:divBdr>
    </w:div>
    <w:div w:id="50735863">
      <w:bodyDiv w:val="1"/>
      <w:marLeft w:val="0"/>
      <w:marRight w:val="0"/>
      <w:marTop w:val="0"/>
      <w:marBottom w:val="0"/>
      <w:divBdr>
        <w:top w:val="none" w:sz="0" w:space="0" w:color="auto"/>
        <w:left w:val="none" w:sz="0" w:space="0" w:color="auto"/>
        <w:bottom w:val="none" w:sz="0" w:space="0" w:color="auto"/>
        <w:right w:val="none" w:sz="0" w:space="0" w:color="auto"/>
      </w:divBdr>
    </w:div>
    <w:div w:id="50888027">
      <w:bodyDiv w:val="1"/>
      <w:marLeft w:val="0"/>
      <w:marRight w:val="0"/>
      <w:marTop w:val="0"/>
      <w:marBottom w:val="0"/>
      <w:divBdr>
        <w:top w:val="none" w:sz="0" w:space="0" w:color="auto"/>
        <w:left w:val="none" w:sz="0" w:space="0" w:color="auto"/>
        <w:bottom w:val="none" w:sz="0" w:space="0" w:color="auto"/>
        <w:right w:val="none" w:sz="0" w:space="0" w:color="auto"/>
      </w:divBdr>
    </w:div>
    <w:div w:id="56629831">
      <w:bodyDiv w:val="1"/>
      <w:marLeft w:val="0"/>
      <w:marRight w:val="0"/>
      <w:marTop w:val="0"/>
      <w:marBottom w:val="0"/>
      <w:divBdr>
        <w:top w:val="none" w:sz="0" w:space="0" w:color="auto"/>
        <w:left w:val="none" w:sz="0" w:space="0" w:color="auto"/>
        <w:bottom w:val="none" w:sz="0" w:space="0" w:color="auto"/>
        <w:right w:val="none" w:sz="0" w:space="0" w:color="auto"/>
      </w:divBdr>
    </w:div>
    <w:div w:id="60032756">
      <w:bodyDiv w:val="1"/>
      <w:marLeft w:val="0"/>
      <w:marRight w:val="0"/>
      <w:marTop w:val="0"/>
      <w:marBottom w:val="0"/>
      <w:divBdr>
        <w:top w:val="none" w:sz="0" w:space="0" w:color="auto"/>
        <w:left w:val="none" w:sz="0" w:space="0" w:color="auto"/>
        <w:bottom w:val="none" w:sz="0" w:space="0" w:color="auto"/>
        <w:right w:val="none" w:sz="0" w:space="0" w:color="auto"/>
      </w:divBdr>
    </w:div>
    <w:div w:id="63332789">
      <w:bodyDiv w:val="1"/>
      <w:marLeft w:val="0"/>
      <w:marRight w:val="0"/>
      <w:marTop w:val="0"/>
      <w:marBottom w:val="0"/>
      <w:divBdr>
        <w:top w:val="none" w:sz="0" w:space="0" w:color="auto"/>
        <w:left w:val="none" w:sz="0" w:space="0" w:color="auto"/>
        <w:bottom w:val="none" w:sz="0" w:space="0" w:color="auto"/>
        <w:right w:val="none" w:sz="0" w:space="0" w:color="auto"/>
      </w:divBdr>
    </w:div>
    <w:div w:id="71124818">
      <w:bodyDiv w:val="1"/>
      <w:marLeft w:val="0"/>
      <w:marRight w:val="0"/>
      <w:marTop w:val="0"/>
      <w:marBottom w:val="0"/>
      <w:divBdr>
        <w:top w:val="none" w:sz="0" w:space="0" w:color="auto"/>
        <w:left w:val="none" w:sz="0" w:space="0" w:color="auto"/>
        <w:bottom w:val="none" w:sz="0" w:space="0" w:color="auto"/>
        <w:right w:val="none" w:sz="0" w:space="0" w:color="auto"/>
      </w:divBdr>
    </w:div>
    <w:div w:id="82261217">
      <w:bodyDiv w:val="1"/>
      <w:marLeft w:val="0"/>
      <w:marRight w:val="0"/>
      <w:marTop w:val="0"/>
      <w:marBottom w:val="0"/>
      <w:divBdr>
        <w:top w:val="none" w:sz="0" w:space="0" w:color="auto"/>
        <w:left w:val="none" w:sz="0" w:space="0" w:color="auto"/>
        <w:bottom w:val="none" w:sz="0" w:space="0" w:color="auto"/>
        <w:right w:val="none" w:sz="0" w:space="0" w:color="auto"/>
      </w:divBdr>
    </w:div>
    <w:div w:id="98531977">
      <w:bodyDiv w:val="1"/>
      <w:marLeft w:val="0"/>
      <w:marRight w:val="0"/>
      <w:marTop w:val="0"/>
      <w:marBottom w:val="0"/>
      <w:divBdr>
        <w:top w:val="none" w:sz="0" w:space="0" w:color="auto"/>
        <w:left w:val="none" w:sz="0" w:space="0" w:color="auto"/>
        <w:bottom w:val="none" w:sz="0" w:space="0" w:color="auto"/>
        <w:right w:val="none" w:sz="0" w:space="0" w:color="auto"/>
      </w:divBdr>
    </w:div>
    <w:div w:id="122575549">
      <w:bodyDiv w:val="1"/>
      <w:marLeft w:val="0"/>
      <w:marRight w:val="0"/>
      <w:marTop w:val="0"/>
      <w:marBottom w:val="0"/>
      <w:divBdr>
        <w:top w:val="none" w:sz="0" w:space="0" w:color="auto"/>
        <w:left w:val="none" w:sz="0" w:space="0" w:color="auto"/>
        <w:bottom w:val="none" w:sz="0" w:space="0" w:color="auto"/>
        <w:right w:val="none" w:sz="0" w:space="0" w:color="auto"/>
      </w:divBdr>
    </w:div>
    <w:div w:id="151066399">
      <w:bodyDiv w:val="1"/>
      <w:marLeft w:val="0"/>
      <w:marRight w:val="0"/>
      <w:marTop w:val="0"/>
      <w:marBottom w:val="0"/>
      <w:divBdr>
        <w:top w:val="none" w:sz="0" w:space="0" w:color="auto"/>
        <w:left w:val="none" w:sz="0" w:space="0" w:color="auto"/>
        <w:bottom w:val="none" w:sz="0" w:space="0" w:color="auto"/>
        <w:right w:val="none" w:sz="0" w:space="0" w:color="auto"/>
      </w:divBdr>
    </w:div>
    <w:div w:id="154339671">
      <w:bodyDiv w:val="1"/>
      <w:marLeft w:val="0"/>
      <w:marRight w:val="0"/>
      <w:marTop w:val="0"/>
      <w:marBottom w:val="0"/>
      <w:divBdr>
        <w:top w:val="none" w:sz="0" w:space="0" w:color="auto"/>
        <w:left w:val="none" w:sz="0" w:space="0" w:color="auto"/>
        <w:bottom w:val="none" w:sz="0" w:space="0" w:color="auto"/>
        <w:right w:val="none" w:sz="0" w:space="0" w:color="auto"/>
      </w:divBdr>
    </w:div>
    <w:div w:id="188026900">
      <w:bodyDiv w:val="1"/>
      <w:marLeft w:val="0"/>
      <w:marRight w:val="0"/>
      <w:marTop w:val="0"/>
      <w:marBottom w:val="0"/>
      <w:divBdr>
        <w:top w:val="none" w:sz="0" w:space="0" w:color="auto"/>
        <w:left w:val="none" w:sz="0" w:space="0" w:color="auto"/>
        <w:bottom w:val="none" w:sz="0" w:space="0" w:color="auto"/>
        <w:right w:val="none" w:sz="0" w:space="0" w:color="auto"/>
      </w:divBdr>
    </w:div>
    <w:div w:id="201208615">
      <w:bodyDiv w:val="1"/>
      <w:marLeft w:val="0"/>
      <w:marRight w:val="0"/>
      <w:marTop w:val="0"/>
      <w:marBottom w:val="0"/>
      <w:divBdr>
        <w:top w:val="none" w:sz="0" w:space="0" w:color="auto"/>
        <w:left w:val="none" w:sz="0" w:space="0" w:color="auto"/>
        <w:bottom w:val="none" w:sz="0" w:space="0" w:color="auto"/>
        <w:right w:val="none" w:sz="0" w:space="0" w:color="auto"/>
      </w:divBdr>
    </w:div>
    <w:div w:id="221524990">
      <w:bodyDiv w:val="1"/>
      <w:marLeft w:val="0"/>
      <w:marRight w:val="0"/>
      <w:marTop w:val="0"/>
      <w:marBottom w:val="0"/>
      <w:divBdr>
        <w:top w:val="none" w:sz="0" w:space="0" w:color="auto"/>
        <w:left w:val="none" w:sz="0" w:space="0" w:color="auto"/>
        <w:bottom w:val="none" w:sz="0" w:space="0" w:color="auto"/>
        <w:right w:val="none" w:sz="0" w:space="0" w:color="auto"/>
      </w:divBdr>
    </w:div>
    <w:div w:id="245460171">
      <w:bodyDiv w:val="1"/>
      <w:marLeft w:val="0"/>
      <w:marRight w:val="0"/>
      <w:marTop w:val="0"/>
      <w:marBottom w:val="0"/>
      <w:divBdr>
        <w:top w:val="none" w:sz="0" w:space="0" w:color="auto"/>
        <w:left w:val="none" w:sz="0" w:space="0" w:color="auto"/>
        <w:bottom w:val="none" w:sz="0" w:space="0" w:color="auto"/>
        <w:right w:val="none" w:sz="0" w:space="0" w:color="auto"/>
      </w:divBdr>
    </w:div>
    <w:div w:id="250823315">
      <w:bodyDiv w:val="1"/>
      <w:marLeft w:val="0"/>
      <w:marRight w:val="0"/>
      <w:marTop w:val="0"/>
      <w:marBottom w:val="0"/>
      <w:divBdr>
        <w:top w:val="none" w:sz="0" w:space="0" w:color="auto"/>
        <w:left w:val="none" w:sz="0" w:space="0" w:color="auto"/>
        <w:bottom w:val="none" w:sz="0" w:space="0" w:color="auto"/>
        <w:right w:val="none" w:sz="0" w:space="0" w:color="auto"/>
      </w:divBdr>
    </w:div>
    <w:div w:id="258178778">
      <w:bodyDiv w:val="1"/>
      <w:marLeft w:val="0"/>
      <w:marRight w:val="0"/>
      <w:marTop w:val="0"/>
      <w:marBottom w:val="0"/>
      <w:divBdr>
        <w:top w:val="none" w:sz="0" w:space="0" w:color="auto"/>
        <w:left w:val="none" w:sz="0" w:space="0" w:color="auto"/>
        <w:bottom w:val="none" w:sz="0" w:space="0" w:color="auto"/>
        <w:right w:val="none" w:sz="0" w:space="0" w:color="auto"/>
      </w:divBdr>
    </w:div>
    <w:div w:id="283728603">
      <w:bodyDiv w:val="1"/>
      <w:marLeft w:val="0"/>
      <w:marRight w:val="0"/>
      <w:marTop w:val="0"/>
      <w:marBottom w:val="0"/>
      <w:divBdr>
        <w:top w:val="none" w:sz="0" w:space="0" w:color="auto"/>
        <w:left w:val="none" w:sz="0" w:space="0" w:color="auto"/>
        <w:bottom w:val="none" w:sz="0" w:space="0" w:color="auto"/>
        <w:right w:val="none" w:sz="0" w:space="0" w:color="auto"/>
      </w:divBdr>
      <w:divsChild>
        <w:div w:id="25372735">
          <w:marLeft w:val="0"/>
          <w:marRight w:val="0"/>
          <w:marTop w:val="0"/>
          <w:marBottom w:val="0"/>
          <w:divBdr>
            <w:top w:val="none" w:sz="0" w:space="0" w:color="auto"/>
            <w:left w:val="none" w:sz="0" w:space="0" w:color="auto"/>
            <w:bottom w:val="none" w:sz="0" w:space="0" w:color="auto"/>
            <w:right w:val="none" w:sz="0" w:space="0" w:color="auto"/>
          </w:divBdr>
        </w:div>
        <w:div w:id="253058378">
          <w:marLeft w:val="0"/>
          <w:marRight w:val="0"/>
          <w:marTop w:val="0"/>
          <w:marBottom w:val="0"/>
          <w:divBdr>
            <w:top w:val="none" w:sz="0" w:space="0" w:color="auto"/>
            <w:left w:val="none" w:sz="0" w:space="0" w:color="auto"/>
            <w:bottom w:val="none" w:sz="0" w:space="0" w:color="auto"/>
            <w:right w:val="none" w:sz="0" w:space="0" w:color="auto"/>
          </w:divBdr>
        </w:div>
        <w:div w:id="337081649">
          <w:marLeft w:val="0"/>
          <w:marRight w:val="0"/>
          <w:marTop w:val="0"/>
          <w:marBottom w:val="0"/>
          <w:divBdr>
            <w:top w:val="none" w:sz="0" w:space="0" w:color="auto"/>
            <w:left w:val="none" w:sz="0" w:space="0" w:color="auto"/>
            <w:bottom w:val="none" w:sz="0" w:space="0" w:color="auto"/>
            <w:right w:val="none" w:sz="0" w:space="0" w:color="auto"/>
          </w:divBdr>
        </w:div>
        <w:div w:id="625508004">
          <w:marLeft w:val="0"/>
          <w:marRight w:val="0"/>
          <w:marTop w:val="0"/>
          <w:marBottom w:val="0"/>
          <w:divBdr>
            <w:top w:val="none" w:sz="0" w:space="0" w:color="auto"/>
            <w:left w:val="none" w:sz="0" w:space="0" w:color="auto"/>
            <w:bottom w:val="none" w:sz="0" w:space="0" w:color="auto"/>
            <w:right w:val="none" w:sz="0" w:space="0" w:color="auto"/>
          </w:divBdr>
        </w:div>
        <w:div w:id="2031879840">
          <w:marLeft w:val="0"/>
          <w:marRight w:val="0"/>
          <w:marTop w:val="0"/>
          <w:marBottom w:val="0"/>
          <w:divBdr>
            <w:top w:val="none" w:sz="0" w:space="0" w:color="auto"/>
            <w:left w:val="none" w:sz="0" w:space="0" w:color="auto"/>
            <w:bottom w:val="none" w:sz="0" w:space="0" w:color="auto"/>
            <w:right w:val="none" w:sz="0" w:space="0" w:color="auto"/>
          </w:divBdr>
        </w:div>
      </w:divsChild>
    </w:div>
    <w:div w:id="293801522">
      <w:bodyDiv w:val="1"/>
      <w:marLeft w:val="0"/>
      <w:marRight w:val="0"/>
      <w:marTop w:val="0"/>
      <w:marBottom w:val="0"/>
      <w:divBdr>
        <w:top w:val="none" w:sz="0" w:space="0" w:color="auto"/>
        <w:left w:val="none" w:sz="0" w:space="0" w:color="auto"/>
        <w:bottom w:val="none" w:sz="0" w:space="0" w:color="auto"/>
        <w:right w:val="none" w:sz="0" w:space="0" w:color="auto"/>
      </w:divBdr>
    </w:div>
    <w:div w:id="294874211">
      <w:bodyDiv w:val="1"/>
      <w:marLeft w:val="0"/>
      <w:marRight w:val="0"/>
      <w:marTop w:val="0"/>
      <w:marBottom w:val="0"/>
      <w:divBdr>
        <w:top w:val="none" w:sz="0" w:space="0" w:color="auto"/>
        <w:left w:val="none" w:sz="0" w:space="0" w:color="auto"/>
        <w:bottom w:val="none" w:sz="0" w:space="0" w:color="auto"/>
        <w:right w:val="none" w:sz="0" w:space="0" w:color="auto"/>
      </w:divBdr>
    </w:div>
    <w:div w:id="310259803">
      <w:bodyDiv w:val="1"/>
      <w:marLeft w:val="0"/>
      <w:marRight w:val="0"/>
      <w:marTop w:val="0"/>
      <w:marBottom w:val="0"/>
      <w:divBdr>
        <w:top w:val="none" w:sz="0" w:space="0" w:color="auto"/>
        <w:left w:val="none" w:sz="0" w:space="0" w:color="auto"/>
        <w:bottom w:val="none" w:sz="0" w:space="0" w:color="auto"/>
        <w:right w:val="none" w:sz="0" w:space="0" w:color="auto"/>
      </w:divBdr>
    </w:div>
    <w:div w:id="314186736">
      <w:bodyDiv w:val="1"/>
      <w:marLeft w:val="0"/>
      <w:marRight w:val="0"/>
      <w:marTop w:val="0"/>
      <w:marBottom w:val="0"/>
      <w:divBdr>
        <w:top w:val="none" w:sz="0" w:space="0" w:color="auto"/>
        <w:left w:val="none" w:sz="0" w:space="0" w:color="auto"/>
        <w:bottom w:val="none" w:sz="0" w:space="0" w:color="auto"/>
        <w:right w:val="none" w:sz="0" w:space="0" w:color="auto"/>
      </w:divBdr>
    </w:div>
    <w:div w:id="325479568">
      <w:bodyDiv w:val="1"/>
      <w:marLeft w:val="0"/>
      <w:marRight w:val="0"/>
      <w:marTop w:val="0"/>
      <w:marBottom w:val="0"/>
      <w:divBdr>
        <w:top w:val="none" w:sz="0" w:space="0" w:color="auto"/>
        <w:left w:val="none" w:sz="0" w:space="0" w:color="auto"/>
        <w:bottom w:val="none" w:sz="0" w:space="0" w:color="auto"/>
        <w:right w:val="none" w:sz="0" w:space="0" w:color="auto"/>
      </w:divBdr>
    </w:div>
    <w:div w:id="333413195">
      <w:bodyDiv w:val="1"/>
      <w:marLeft w:val="0"/>
      <w:marRight w:val="0"/>
      <w:marTop w:val="0"/>
      <w:marBottom w:val="0"/>
      <w:divBdr>
        <w:top w:val="none" w:sz="0" w:space="0" w:color="auto"/>
        <w:left w:val="none" w:sz="0" w:space="0" w:color="auto"/>
        <w:bottom w:val="none" w:sz="0" w:space="0" w:color="auto"/>
        <w:right w:val="none" w:sz="0" w:space="0" w:color="auto"/>
      </w:divBdr>
    </w:div>
    <w:div w:id="340789064">
      <w:bodyDiv w:val="1"/>
      <w:marLeft w:val="0"/>
      <w:marRight w:val="0"/>
      <w:marTop w:val="0"/>
      <w:marBottom w:val="0"/>
      <w:divBdr>
        <w:top w:val="none" w:sz="0" w:space="0" w:color="auto"/>
        <w:left w:val="none" w:sz="0" w:space="0" w:color="auto"/>
        <w:bottom w:val="none" w:sz="0" w:space="0" w:color="auto"/>
        <w:right w:val="none" w:sz="0" w:space="0" w:color="auto"/>
      </w:divBdr>
    </w:div>
    <w:div w:id="344746302">
      <w:bodyDiv w:val="1"/>
      <w:marLeft w:val="0"/>
      <w:marRight w:val="0"/>
      <w:marTop w:val="0"/>
      <w:marBottom w:val="0"/>
      <w:divBdr>
        <w:top w:val="none" w:sz="0" w:space="0" w:color="auto"/>
        <w:left w:val="none" w:sz="0" w:space="0" w:color="auto"/>
        <w:bottom w:val="none" w:sz="0" w:space="0" w:color="auto"/>
        <w:right w:val="none" w:sz="0" w:space="0" w:color="auto"/>
      </w:divBdr>
    </w:div>
    <w:div w:id="367873717">
      <w:bodyDiv w:val="1"/>
      <w:marLeft w:val="0"/>
      <w:marRight w:val="0"/>
      <w:marTop w:val="0"/>
      <w:marBottom w:val="0"/>
      <w:divBdr>
        <w:top w:val="none" w:sz="0" w:space="0" w:color="auto"/>
        <w:left w:val="none" w:sz="0" w:space="0" w:color="auto"/>
        <w:bottom w:val="none" w:sz="0" w:space="0" w:color="auto"/>
        <w:right w:val="none" w:sz="0" w:space="0" w:color="auto"/>
      </w:divBdr>
    </w:div>
    <w:div w:id="368333883">
      <w:bodyDiv w:val="1"/>
      <w:marLeft w:val="0"/>
      <w:marRight w:val="0"/>
      <w:marTop w:val="0"/>
      <w:marBottom w:val="0"/>
      <w:divBdr>
        <w:top w:val="none" w:sz="0" w:space="0" w:color="auto"/>
        <w:left w:val="none" w:sz="0" w:space="0" w:color="auto"/>
        <w:bottom w:val="none" w:sz="0" w:space="0" w:color="auto"/>
        <w:right w:val="none" w:sz="0" w:space="0" w:color="auto"/>
      </w:divBdr>
    </w:div>
    <w:div w:id="369040956">
      <w:bodyDiv w:val="1"/>
      <w:marLeft w:val="0"/>
      <w:marRight w:val="0"/>
      <w:marTop w:val="0"/>
      <w:marBottom w:val="0"/>
      <w:divBdr>
        <w:top w:val="none" w:sz="0" w:space="0" w:color="auto"/>
        <w:left w:val="none" w:sz="0" w:space="0" w:color="auto"/>
        <w:bottom w:val="none" w:sz="0" w:space="0" w:color="auto"/>
        <w:right w:val="none" w:sz="0" w:space="0" w:color="auto"/>
      </w:divBdr>
    </w:div>
    <w:div w:id="400955240">
      <w:bodyDiv w:val="1"/>
      <w:marLeft w:val="0"/>
      <w:marRight w:val="0"/>
      <w:marTop w:val="0"/>
      <w:marBottom w:val="0"/>
      <w:divBdr>
        <w:top w:val="none" w:sz="0" w:space="0" w:color="auto"/>
        <w:left w:val="none" w:sz="0" w:space="0" w:color="auto"/>
        <w:bottom w:val="none" w:sz="0" w:space="0" w:color="auto"/>
        <w:right w:val="none" w:sz="0" w:space="0" w:color="auto"/>
      </w:divBdr>
    </w:div>
    <w:div w:id="403768222">
      <w:bodyDiv w:val="1"/>
      <w:marLeft w:val="0"/>
      <w:marRight w:val="0"/>
      <w:marTop w:val="0"/>
      <w:marBottom w:val="0"/>
      <w:divBdr>
        <w:top w:val="none" w:sz="0" w:space="0" w:color="auto"/>
        <w:left w:val="none" w:sz="0" w:space="0" w:color="auto"/>
        <w:bottom w:val="none" w:sz="0" w:space="0" w:color="auto"/>
        <w:right w:val="none" w:sz="0" w:space="0" w:color="auto"/>
      </w:divBdr>
    </w:div>
    <w:div w:id="411045067">
      <w:bodyDiv w:val="1"/>
      <w:marLeft w:val="0"/>
      <w:marRight w:val="0"/>
      <w:marTop w:val="0"/>
      <w:marBottom w:val="0"/>
      <w:divBdr>
        <w:top w:val="none" w:sz="0" w:space="0" w:color="auto"/>
        <w:left w:val="none" w:sz="0" w:space="0" w:color="auto"/>
        <w:bottom w:val="none" w:sz="0" w:space="0" w:color="auto"/>
        <w:right w:val="none" w:sz="0" w:space="0" w:color="auto"/>
      </w:divBdr>
    </w:div>
    <w:div w:id="430859870">
      <w:bodyDiv w:val="1"/>
      <w:marLeft w:val="0"/>
      <w:marRight w:val="0"/>
      <w:marTop w:val="0"/>
      <w:marBottom w:val="0"/>
      <w:divBdr>
        <w:top w:val="none" w:sz="0" w:space="0" w:color="auto"/>
        <w:left w:val="none" w:sz="0" w:space="0" w:color="auto"/>
        <w:bottom w:val="none" w:sz="0" w:space="0" w:color="auto"/>
        <w:right w:val="none" w:sz="0" w:space="0" w:color="auto"/>
      </w:divBdr>
    </w:div>
    <w:div w:id="459343164">
      <w:bodyDiv w:val="1"/>
      <w:marLeft w:val="0"/>
      <w:marRight w:val="0"/>
      <w:marTop w:val="0"/>
      <w:marBottom w:val="0"/>
      <w:divBdr>
        <w:top w:val="none" w:sz="0" w:space="0" w:color="auto"/>
        <w:left w:val="none" w:sz="0" w:space="0" w:color="auto"/>
        <w:bottom w:val="none" w:sz="0" w:space="0" w:color="auto"/>
        <w:right w:val="none" w:sz="0" w:space="0" w:color="auto"/>
      </w:divBdr>
    </w:div>
    <w:div w:id="471866668">
      <w:bodyDiv w:val="1"/>
      <w:marLeft w:val="0"/>
      <w:marRight w:val="0"/>
      <w:marTop w:val="0"/>
      <w:marBottom w:val="0"/>
      <w:divBdr>
        <w:top w:val="none" w:sz="0" w:space="0" w:color="auto"/>
        <w:left w:val="none" w:sz="0" w:space="0" w:color="auto"/>
        <w:bottom w:val="none" w:sz="0" w:space="0" w:color="auto"/>
        <w:right w:val="none" w:sz="0" w:space="0" w:color="auto"/>
      </w:divBdr>
    </w:div>
    <w:div w:id="509217694">
      <w:bodyDiv w:val="1"/>
      <w:marLeft w:val="0"/>
      <w:marRight w:val="0"/>
      <w:marTop w:val="0"/>
      <w:marBottom w:val="0"/>
      <w:divBdr>
        <w:top w:val="none" w:sz="0" w:space="0" w:color="auto"/>
        <w:left w:val="none" w:sz="0" w:space="0" w:color="auto"/>
        <w:bottom w:val="none" w:sz="0" w:space="0" w:color="auto"/>
        <w:right w:val="none" w:sz="0" w:space="0" w:color="auto"/>
      </w:divBdr>
    </w:div>
    <w:div w:id="562985920">
      <w:bodyDiv w:val="1"/>
      <w:marLeft w:val="0"/>
      <w:marRight w:val="0"/>
      <w:marTop w:val="0"/>
      <w:marBottom w:val="0"/>
      <w:divBdr>
        <w:top w:val="none" w:sz="0" w:space="0" w:color="auto"/>
        <w:left w:val="none" w:sz="0" w:space="0" w:color="auto"/>
        <w:bottom w:val="none" w:sz="0" w:space="0" w:color="auto"/>
        <w:right w:val="none" w:sz="0" w:space="0" w:color="auto"/>
      </w:divBdr>
    </w:div>
    <w:div w:id="572742948">
      <w:bodyDiv w:val="1"/>
      <w:marLeft w:val="0"/>
      <w:marRight w:val="0"/>
      <w:marTop w:val="0"/>
      <w:marBottom w:val="0"/>
      <w:divBdr>
        <w:top w:val="none" w:sz="0" w:space="0" w:color="auto"/>
        <w:left w:val="none" w:sz="0" w:space="0" w:color="auto"/>
        <w:bottom w:val="none" w:sz="0" w:space="0" w:color="auto"/>
        <w:right w:val="none" w:sz="0" w:space="0" w:color="auto"/>
      </w:divBdr>
      <w:divsChild>
        <w:div w:id="2128114720">
          <w:marLeft w:val="0"/>
          <w:marRight w:val="0"/>
          <w:marTop w:val="0"/>
          <w:marBottom w:val="0"/>
          <w:divBdr>
            <w:top w:val="none" w:sz="0" w:space="0" w:color="auto"/>
            <w:left w:val="none" w:sz="0" w:space="0" w:color="auto"/>
            <w:bottom w:val="none" w:sz="0" w:space="0" w:color="auto"/>
            <w:right w:val="none" w:sz="0" w:space="0" w:color="auto"/>
          </w:divBdr>
        </w:div>
      </w:divsChild>
    </w:div>
    <w:div w:id="579027597">
      <w:bodyDiv w:val="1"/>
      <w:marLeft w:val="0"/>
      <w:marRight w:val="0"/>
      <w:marTop w:val="0"/>
      <w:marBottom w:val="0"/>
      <w:divBdr>
        <w:top w:val="none" w:sz="0" w:space="0" w:color="auto"/>
        <w:left w:val="none" w:sz="0" w:space="0" w:color="auto"/>
        <w:bottom w:val="none" w:sz="0" w:space="0" w:color="auto"/>
        <w:right w:val="none" w:sz="0" w:space="0" w:color="auto"/>
      </w:divBdr>
    </w:div>
    <w:div w:id="595020471">
      <w:bodyDiv w:val="1"/>
      <w:marLeft w:val="0"/>
      <w:marRight w:val="0"/>
      <w:marTop w:val="0"/>
      <w:marBottom w:val="0"/>
      <w:divBdr>
        <w:top w:val="none" w:sz="0" w:space="0" w:color="auto"/>
        <w:left w:val="none" w:sz="0" w:space="0" w:color="auto"/>
        <w:bottom w:val="none" w:sz="0" w:space="0" w:color="auto"/>
        <w:right w:val="none" w:sz="0" w:space="0" w:color="auto"/>
      </w:divBdr>
    </w:div>
    <w:div w:id="609699200">
      <w:bodyDiv w:val="1"/>
      <w:marLeft w:val="0"/>
      <w:marRight w:val="0"/>
      <w:marTop w:val="0"/>
      <w:marBottom w:val="0"/>
      <w:divBdr>
        <w:top w:val="none" w:sz="0" w:space="0" w:color="auto"/>
        <w:left w:val="none" w:sz="0" w:space="0" w:color="auto"/>
        <w:bottom w:val="none" w:sz="0" w:space="0" w:color="auto"/>
        <w:right w:val="none" w:sz="0" w:space="0" w:color="auto"/>
      </w:divBdr>
    </w:div>
    <w:div w:id="626738650">
      <w:bodyDiv w:val="1"/>
      <w:marLeft w:val="0"/>
      <w:marRight w:val="0"/>
      <w:marTop w:val="0"/>
      <w:marBottom w:val="0"/>
      <w:divBdr>
        <w:top w:val="none" w:sz="0" w:space="0" w:color="auto"/>
        <w:left w:val="none" w:sz="0" w:space="0" w:color="auto"/>
        <w:bottom w:val="none" w:sz="0" w:space="0" w:color="auto"/>
        <w:right w:val="none" w:sz="0" w:space="0" w:color="auto"/>
      </w:divBdr>
    </w:div>
    <w:div w:id="633948112">
      <w:bodyDiv w:val="1"/>
      <w:marLeft w:val="0"/>
      <w:marRight w:val="0"/>
      <w:marTop w:val="0"/>
      <w:marBottom w:val="0"/>
      <w:divBdr>
        <w:top w:val="none" w:sz="0" w:space="0" w:color="auto"/>
        <w:left w:val="none" w:sz="0" w:space="0" w:color="auto"/>
        <w:bottom w:val="none" w:sz="0" w:space="0" w:color="auto"/>
        <w:right w:val="none" w:sz="0" w:space="0" w:color="auto"/>
      </w:divBdr>
    </w:div>
    <w:div w:id="652493181">
      <w:bodyDiv w:val="1"/>
      <w:marLeft w:val="0"/>
      <w:marRight w:val="0"/>
      <w:marTop w:val="0"/>
      <w:marBottom w:val="0"/>
      <w:divBdr>
        <w:top w:val="none" w:sz="0" w:space="0" w:color="auto"/>
        <w:left w:val="none" w:sz="0" w:space="0" w:color="auto"/>
        <w:bottom w:val="none" w:sz="0" w:space="0" w:color="auto"/>
        <w:right w:val="none" w:sz="0" w:space="0" w:color="auto"/>
      </w:divBdr>
      <w:divsChild>
        <w:div w:id="823357075">
          <w:marLeft w:val="0"/>
          <w:marRight w:val="0"/>
          <w:marTop w:val="0"/>
          <w:marBottom w:val="0"/>
          <w:divBdr>
            <w:top w:val="none" w:sz="0" w:space="0" w:color="auto"/>
            <w:left w:val="none" w:sz="0" w:space="0" w:color="auto"/>
            <w:bottom w:val="none" w:sz="0" w:space="0" w:color="auto"/>
            <w:right w:val="none" w:sz="0" w:space="0" w:color="auto"/>
          </w:divBdr>
          <w:divsChild>
            <w:div w:id="416174677">
              <w:marLeft w:val="0"/>
              <w:marRight w:val="0"/>
              <w:marTop w:val="0"/>
              <w:marBottom w:val="0"/>
              <w:divBdr>
                <w:top w:val="none" w:sz="0" w:space="0" w:color="auto"/>
                <w:left w:val="none" w:sz="0" w:space="0" w:color="auto"/>
                <w:bottom w:val="none" w:sz="0" w:space="0" w:color="auto"/>
                <w:right w:val="none" w:sz="0" w:space="0" w:color="auto"/>
              </w:divBdr>
              <w:divsChild>
                <w:div w:id="331957523">
                  <w:marLeft w:val="0"/>
                  <w:marRight w:val="0"/>
                  <w:marTop w:val="0"/>
                  <w:marBottom w:val="0"/>
                  <w:divBdr>
                    <w:top w:val="none" w:sz="0" w:space="0" w:color="auto"/>
                    <w:left w:val="none" w:sz="0" w:space="0" w:color="auto"/>
                    <w:bottom w:val="none" w:sz="0" w:space="0" w:color="auto"/>
                    <w:right w:val="none" w:sz="0" w:space="0" w:color="auto"/>
                  </w:divBdr>
                  <w:divsChild>
                    <w:div w:id="2108842415">
                      <w:marLeft w:val="0"/>
                      <w:marRight w:val="0"/>
                      <w:marTop w:val="0"/>
                      <w:marBottom w:val="0"/>
                      <w:divBdr>
                        <w:top w:val="none" w:sz="0" w:space="0" w:color="auto"/>
                        <w:left w:val="none" w:sz="0" w:space="0" w:color="auto"/>
                        <w:bottom w:val="none" w:sz="0" w:space="0" w:color="auto"/>
                        <w:right w:val="none" w:sz="0" w:space="0" w:color="auto"/>
                      </w:divBdr>
                      <w:divsChild>
                        <w:div w:id="96022414">
                          <w:marLeft w:val="0"/>
                          <w:marRight w:val="0"/>
                          <w:marTop w:val="0"/>
                          <w:marBottom w:val="0"/>
                          <w:divBdr>
                            <w:top w:val="none" w:sz="0" w:space="0" w:color="auto"/>
                            <w:left w:val="none" w:sz="0" w:space="0" w:color="auto"/>
                            <w:bottom w:val="none" w:sz="0" w:space="0" w:color="auto"/>
                            <w:right w:val="none" w:sz="0" w:space="0" w:color="auto"/>
                          </w:divBdr>
                          <w:divsChild>
                            <w:div w:id="846595863">
                              <w:marLeft w:val="0"/>
                              <w:marRight w:val="0"/>
                              <w:marTop w:val="0"/>
                              <w:marBottom w:val="0"/>
                              <w:divBdr>
                                <w:top w:val="none" w:sz="0" w:space="0" w:color="auto"/>
                                <w:left w:val="none" w:sz="0" w:space="0" w:color="auto"/>
                                <w:bottom w:val="none" w:sz="0" w:space="0" w:color="auto"/>
                                <w:right w:val="none" w:sz="0" w:space="0" w:color="auto"/>
                              </w:divBdr>
                              <w:divsChild>
                                <w:div w:id="799348205">
                                  <w:marLeft w:val="0"/>
                                  <w:marRight w:val="0"/>
                                  <w:marTop w:val="0"/>
                                  <w:marBottom w:val="0"/>
                                  <w:divBdr>
                                    <w:top w:val="none" w:sz="0" w:space="0" w:color="auto"/>
                                    <w:left w:val="none" w:sz="0" w:space="0" w:color="auto"/>
                                    <w:bottom w:val="none" w:sz="0" w:space="0" w:color="auto"/>
                                    <w:right w:val="none" w:sz="0" w:space="0" w:color="auto"/>
                                  </w:divBdr>
                                  <w:divsChild>
                                    <w:div w:id="280650930">
                                      <w:marLeft w:val="0"/>
                                      <w:marRight w:val="0"/>
                                      <w:marTop w:val="0"/>
                                      <w:marBottom w:val="0"/>
                                      <w:divBdr>
                                        <w:top w:val="none" w:sz="0" w:space="0" w:color="auto"/>
                                        <w:left w:val="none" w:sz="0" w:space="0" w:color="auto"/>
                                        <w:bottom w:val="none" w:sz="0" w:space="0" w:color="auto"/>
                                        <w:right w:val="none" w:sz="0" w:space="0" w:color="auto"/>
                                      </w:divBdr>
                                      <w:divsChild>
                                        <w:div w:id="1312979280">
                                          <w:marLeft w:val="0"/>
                                          <w:marRight w:val="0"/>
                                          <w:marTop w:val="0"/>
                                          <w:marBottom w:val="0"/>
                                          <w:divBdr>
                                            <w:top w:val="none" w:sz="0" w:space="0" w:color="auto"/>
                                            <w:left w:val="none" w:sz="0" w:space="0" w:color="auto"/>
                                            <w:bottom w:val="none" w:sz="0" w:space="0" w:color="auto"/>
                                            <w:right w:val="none" w:sz="0" w:space="0" w:color="auto"/>
                                          </w:divBdr>
                                          <w:divsChild>
                                            <w:div w:id="315913793">
                                              <w:marLeft w:val="0"/>
                                              <w:marRight w:val="0"/>
                                              <w:marTop w:val="0"/>
                                              <w:marBottom w:val="0"/>
                                              <w:divBdr>
                                                <w:top w:val="none" w:sz="0" w:space="0" w:color="auto"/>
                                                <w:left w:val="none" w:sz="0" w:space="0" w:color="auto"/>
                                                <w:bottom w:val="none" w:sz="0" w:space="0" w:color="auto"/>
                                                <w:right w:val="none" w:sz="0" w:space="0" w:color="auto"/>
                                              </w:divBdr>
                                              <w:divsChild>
                                                <w:div w:id="1193347286">
                                                  <w:marLeft w:val="0"/>
                                                  <w:marRight w:val="0"/>
                                                  <w:marTop w:val="0"/>
                                                  <w:marBottom w:val="0"/>
                                                  <w:divBdr>
                                                    <w:top w:val="none" w:sz="0" w:space="0" w:color="auto"/>
                                                    <w:left w:val="none" w:sz="0" w:space="0" w:color="auto"/>
                                                    <w:bottom w:val="none" w:sz="0" w:space="0" w:color="auto"/>
                                                    <w:right w:val="none" w:sz="0" w:space="0" w:color="auto"/>
                                                  </w:divBdr>
                                                  <w:divsChild>
                                                    <w:div w:id="875043467">
                                                      <w:marLeft w:val="0"/>
                                                      <w:marRight w:val="0"/>
                                                      <w:marTop w:val="0"/>
                                                      <w:marBottom w:val="0"/>
                                                      <w:divBdr>
                                                        <w:top w:val="none" w:sz="0" w:space="0" w:color="auto"/>
                                                        <w:left w:val="none" w:sz="0" w:space="0" w:color="auto"/>
                                                        <w:bottom w:val="none" w:sz="0" w:space="0" w:color="auto"/>
                                                        <w:right w:val="none" w:sz="0" w:space="0" w:color="auto"/>
                                                      </w:divBdr>
                                                      <w:divsChild>
                                                        <w:div w:id="680475984">
                                                          <w:marLeft w:val="0"/>
                                                          <w:marRight w:val="0"/>
                                                          <w:marTop w:val="0"/>
                                                          <w:marBottom w:val="0"/>
                                                          <w:divBdr>
                                                            <w:top w:val="none" w:sz="0" w:space="0" w:color="auto"/>
                                                            <w:left w:val="none" w:sz="0" w:space="0" w:color="auto"/>
                                                            <w:bottom w:val="none" w:sz="0" w:space="0" w:color="auto"/>
                                                            <w:right w:val="none" w:sz="0" w:space="0" w:color="auto"/>
                                                          </w:divBdr>
                                                          <w:divsChild>
                                                            <w:div w:id="392461742">
                                                              <w:marLeft w:val="0"/>
                                                              <w:marRight w:val="0"/>
                                                              <w:marTop w:val="0"/>
                                                              <w:marBottom w:val="0"/>
                                                              <w:divBdr>
                                                                <w:top w:val="none" w:sz="0" w:space="0" w:color="auto"/>
                                                                <w:left w:val="none" w:sz="0" w:space="0" w:color="auto"/>
                                                                <w:bottom w:val="none" w:sz="0" w:space="0" w:color="auto"/>
                                                                <w:right w:val="none" w:sz="0" w:space="0" w:color="auto"/>
                                                              </w:divBdr>
                                                              <w:divsChild>
                                                                <w:div w:id="2031493226">
                                                                  <w:marLeft w:val="0"/>
                                                                  <w:marRight w:val="0"/>
                                                                  <w:marTop w:val="0"/>
                                                                  <w:marBottom w:val="0"/>
                                                                  <w:divBdr>
                                                                    <w:top w:val="none" w:sz="0" w:space="0" w:color="auto"/>
                                                                    <w:left w:val="none" w:sz="0" w:space="0" w:color="auto"/>
                                                                    <w:bottom w:val="none" w:sz="0" w:space="0" w:color="auto"/>
                                                                    <w:right w:val="none" w:sz="0" w:space="0" w:color="auto"/>
                                                                  </w:divBdr>
                                                                  <w:divsChild>
                                                                    <w:div w:id="2064477805">
                                                                      <w:marLeft w:val="0"/>
                                                                      <w:marRight w:val="0"/>
                                                                      <w:marTop w:val="0"/>
                                                                      <w:marBottom w:val="0"/>
                                                                      <w:divBdr>
                                                                        <w:top w:val="none" w:sz="0" w:space="0" w:color="auto"/>
                                                                        <w:left w:val="none" w:sz="0" w:space="0" w:color="auto"/>
                                                                        <w:bottom w:val="none" w:sz="0" w:space="0" w:color="auto"/>
                                                                        <w:right w:val="none" w:sz="0" w:space="0" w:color="auto"/>
                                                                      </w:divBdr>
                                                                      <w:divsChild>
                                                                        <w:div w:id="764224840">
                                                                          <w:marLeft w:val="0"/>
                                                                          <w:marRight w:val="0"/>
                                                                          <w:marTop w:val="0"/>
                                                                          <w:marBottom w:val="0"/>
                                                                          <w:divBdr>
                                                                            <w:top w:val="none" w:sz="0" w:space="0" w:color="auto"/>
                                                                            <w:left w:val="none" w:sz="0" w:space="0" w:color="auto"/>
                                                                            <w:bottom w:val="none" w:sz="0" w:space="0" w:color="auto"/>
                                                                            <w:right w:val="none" w:sz="0" w:space="0" w:color="auto"/>
                                                                          </w:divBdr>
                                                                          <w:divsChild>
                                                                            <w:div w:id="1456676650">
                                                                              <w:marLeft w:val="0"/>
                                                                              <w:marRight w:val="0"/>
                                                                              <w:marTop w:val="0"/>
                                                                              <w:marBottom w:val="0"/>
                                                                              <w:divBdr>
                                                                                <w:top w:val="none" w:sz="0" w:space="0" w:color="auto"/>
                                                                                <w:left w:val="none" w:sz="0" w:space="0" w:color="auto"/>
                                                                                <w:bottom w:val="none" w:sz="0" w:space="0" w:color="auto"/>
                                                                                <w:right w:val="none" w:sz="0" w:space="0" w:color="auto"/>
                                                                              </w:divBdr>
                                                                              <w:divsChild>
                                                                                <w:div w:id="812216200">
                                                                                  <w:marLeft w:val="0"/>
                                                                                  <w:marRight w:val="0"/>
                                                                                  <w:marTop w:val="0"/>
                                                                                  <w:marBottom w:val="0"/>
                                                                                  <w:divBdr>
                                                                                    <w:top w:val="none" w:sz="0" w:space="0" w:color="auto"/>
                                                                                    <w:left w:val="none" w:sz="0" w:space="0" w:color="auto"/>
                                                                                    <w:bottom w:val="none" w:sz="0" w:space="0" w:color="auto"/>
                                                                                    <w:right w:val="none" w:sz="0" w:space="0" w:color="auto"/>
                                                                                  </w:divBdr>
                                                                                  <w:divsChild>
                                                                                    <w:div w:id="469514752">
                                                                                      <w:marLeft w:val="0"/>
                                                                                      <w:marRight w:val="0"/>
                                                                                      <w:marTop w:val="0"/>
                                                                                      <w:marBottom w:val="0"/>
                                                                                      <w:divBdr>
                                                                                        <w:top w:val="none" w:sz="0" w:space="0" w:color="auto"/>
                                                                                        <w:left w:val="none" w:sz="0" w:space="0" w:color="auto"/>
                                                                                        <w:bottom w:val="none" w:sz="0" w:space="0" w:color="auto"/>
                                                                                        <w:right w:val="none" w:sz="0" w:space="0" w:color="auto"/>
                                                                                      </w:divBdr>
                                                                                      <w:divsChild>
                                                                                        <w:div w:id="1983269931">
                                                                                          <w:marLeft w:val="0"/>
                                                                                          <w:marRight w:val="0"/>
                                                                                          <w:marTop w:val="0"/>
                                                                                          <w:marBottom w:val="0"/>
                                                                                          <w:divBdr>
                                                                                            <w:top w:val="none" w:sz="0" w:space="0" w:color="auto"/>
                                                                                            <w:left w:val="none" w:sz="0" w:space="0" w:color="auto"/>
                                                                                            <w:bottom w:val="none" w:sz="0" w:space="0" w:color="auto"/>
                                                                                            <w:right w:val="none" w:sz="0" w:space="0" w:color="auto"/>
                                                                                          </w:divBdr>
                                                                                          <w:divsChild>
                                                                                            <w:div w:id="580335780">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15616">
                                                                                                  <w:marLeft w:val="0"/>
                                                                                                  <w:marRight w:val="0"/>
                                                                                                  <w:marTop w:val="0"/>
                                                                                                  <w:marBottom w:val="0"/>
                                                                                                  <w:divBdr>
                                                                                                    <w:top w:val="none" w:sz="0" w:space="0" w:color="auto"/>
                                                                                                    <w:left w:val="none" w:sz="0" w:space="0" w:color="auto"/>
                                                                                                    <w:bottom w:val="none" w:sz="0" w:space="0" w:color="auto"/>
                                                                                                    <w:right w:val="none" w:sz="0" w:space="0" w:color="auto"/>
                                                                                                  </w:divBdr>
                                                                                                  <w:divsChild>
                                                                                                    <w:div w:id="580023691">
                                                                                                      <w:marLeft w:val="0"/>
                                                                                                      <w:marRight w:val="0"/>
                                                                                                      <w:marTop w:val="0"/>
                                                                                                      <w:marBottom w:val="0"/>
                                                                                                      <w:divBdr>
                                                                                                        <w:top w:val="none" w:sz="0" w:space="0" w:color="auto"/>
                                                                                                        <w:left w:val="none" w:sz="0" w:space="0" w:color="auto"/>
                                                                                                        <w:bottom w:val="none" w:sz="0" w:space="0" w:color="auto"/>
                                                                                                        <w:right w:val="none" w:sz="0" w:space="0" w:color="auto"/>
                                                                                                      </w:divBdr>
                                                                                                      <w:divsChild>
                                                                                                        <w:div w:id="1095832144">
                                                                                                          <w:marLeft w:val="0"/>
                                                                                                          <w:marRight w:val="0"/>
                                                                                                          <w:marTop w:val="0"/>
                                                                                                          <w:marBottom w:val="0"/>
                                                                                                          <w:divBdr>
                                                                                                            <w:top w:val="none" w:sz="0" w:space="0" w:color="auto"/>
                                                                                                            <w:left w:val="none" w:sz="0" w:space="0" w:color="auto"/>
                                                                                                            <w:bottom w:val="none" w:sz="0" w:space="0" w:color="auto"/>
                                                                                                            <w:right w:val="none" w:sz="0" w:space="0" w:color="auto"/>
                                                                                                          </w:divBdr>
                                                                                                          <w:divsChild>
                                                                                                            <w:div w:id="59716650">
                                                                                                              <w:marLeft w:val="0"/>
                                                                                                              <w:marRight w:val="0"/>
                                                                                                              <w:marTop w:val="0"/>
                                                                                                              <w:marBottom w:val="0"/>
                                                                                                              <w:divBdr>
                                                                                                                <w:top w:val="none" w:sz="0" w:space="0" w:color="auto"/>
                                                                                                                <w:left w:val="none" w:sz="0" w:space="0" w:color="auto"/>
                                                                                                                <w:bottom w:val="none" w:sz="0" w:space="0" w:color="auto"/>
                                                                                                                <w:right w:val="none" w:sz="0" w:space="0" w:color="auto"/>
                                                                                                              </w:divBdr>
                                                                                                              <w:divsChild>
                                                                                                                <w:div w:id="124141025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302464668">
                                                                                                                      <w:marLeft w:val="0"/>
                                                                                                                      <w:marRight w:val="0"/>
                                                                                                                      <w:marTop w:val="0"/>
                                                                                                                      <w:marBottom w:val="0"/>
                                                                                                                      <w:divBdr>
                                                                                                                        <w:top w:val="none" w:sz="0" w:space="0" w:color="auto"/>
                                                                                                                        <w:left w:val="none" w:sz="0" w:space="0" w:color="auto"/>
                                                                                                                        <w:bottom w:val="none" w:sz="0" w:space="0" w:color="auto"/>
                                                                                                                        <w:right w:val="none" w:sz="0" w:space="0" w:color="auto"/>
                                                                                                                      </w:divBdr>
                                                                                                                      <w:divsChild>
                                                                                                                        <w:div w:id="190338723">
                                                                                                                          <w:marLeft w:val="225"/>
                                                                                                                          <w:marRight w:val="225"/>
                                                                                                                          <w:marTop w:val="75"/>
                                                                                                                          <w:marBottom w:val="75"/>
                                                                                                                          <w:divBdr>
                                                                                                                            <w:top w:val="none" w:sz="0" w:space="0" w:color="auto"/>
                                                                                                                            <w:left w:val="none" w:sz="0" w:space="0" w:color="auto"/>
                                                                                                                            <w:bottom w:val="none" w:sz="0" w:space="0" w:color="auto"/>
                                                                                                                            <w:right w:val="none" w:sz="0" w:space="0" w:color="auto"/>
                                                                                                                          </w:divBdr>
                                                                                                                          <w:divsChild>
                                                                                                                            <w:div w:id="1506431482">
                                                                                                                              <w:marLeft w:val="0"/>
                                                                                                                              <w:marRight w:val="0"/>
                                                                                                                              <w:marTop w:val="0"/>
                                                                                                                              <w:marBottom w:val="0"/>
                                                                                                                              <w:divBdr>
                                                                                                                                <w:top w:val="single" w:sz="6" w:space="0" w:color="auto"/>
                                                                                                                                <w:left w:val="single" w:sz="6" w:space="0" w:color="auto"/>
                                                                                                                                <w:bottom w:val="single" w:sz="6" w:space="0" w:color="auto"/>
                                                                                                                                <w:right w:val="single" w:sz="6" w:space="0" w:color="auto"/>
                                                                                                                              </w:divBdr>
                                                                                                                              <w:divsChild>
                                                                                                                                <w:div w:id="1809660527">
                                                                                                                                  <w:marLeft w:val="0"/>
                                                                                                                                  <w:marRight w:val="0"/>
                                                                                                                                  <w:marTop w:val="0"/>
                                                                                                                                  <w:marBottom w:val="0"/>
                                                                                                                                  <w:divBdr>
                                                                                                                                    <w:top w:val="none" w:sz="0" w:space="0" w:color="auto"/>
                                                                                                                                    <w:left w:val="none" w:sz="0" w:space="0" w:color="auto"/>
                                                                                                                                    <w:bottom w:val="none" w:sz="0" w:space="0" w:color="auto"/>
                                                                                                                                    <w:right w:val="none" w:sz="0" w:space="0" w:color="auto"/>
                                                                                                                                  </w:divBdr>
                                                                                                                                  <w:divsChild>
                                                                                                                                    <w:div w:id="44165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6052345">
      <w:bodyDiv w:val="1"/>
      <w:marLeft w:val="0"/>
      <w:marRight w:val="0"/>
      <w:marTop w:val="0"/>
      <w:marBottom w:val="0"/>
      <w:divBdr>
        <w:top w:val="none" w:sz="0" w:space="0" w:color="auto"/>
        <w:left w:val="none" w:sz="0" w:space="0" w:color="auto"/>
        <w:bottom w:val="none" w:sz="0" w:space="0" w:color="auto"/>
        <w:right w:val="none" w:sz="0" w:space="0" w:color="auto"/>
      </w:divBdr>
    </w:div>
    <w:div w:id="691610580">
      <w:bodyDiv w:val="1"/>
      <w:marLeft w:val="0"/>
      <w:marRight w:val="0"/>
      <w:marTop w:val="0"/>
      <w:marBottom w:val="0"/>
      <w:divBdr>
        <w:top w:val="none" w:sz="0" w:space="0" w:color="auto"/>
        <w:left w:val="none" w:sz="0" w:space="0" w:color="auto"/>
        <w:bottom w:val="none" w:sz="0" w:space="0" w:color="auto"/>
        <w:right w:val="none" w:sz="0" w:space="0" w:color="auto"/>
      </w:divBdr>
    </w:div>
    <w:div w:id="698699150">
      <w:bodyDiv w:val="1"/>
      <w:marLeft w:val="0"/>
      <w:marRight w:val="0"/>
      <w:marTop w:val="0"/>
      <w:marBottom w:val="0"/>
      <w:divBdr>
        <w:top w:val="none" w:sz="0" w:space="0" w:color="auto"/>
        <w:left w:val="none" w:sz="0" w:space="0" w:color="auto"/>
        <w:bottom w:val="none" w:sz="0" w:space="0" w:color="auto"/>
        <w:right w:val="none" w:sz="0" w:space="0" w:color="auto"/>
      </w:divBdr>
    </w:div>
    <w:div w:id="707921081">
      <w:bodyDiv w:val="1"/>
      <w:marLeft w:val="0"/>
      <w:marRight w:val="0"/>
      <w:marTop w:val="0"/>
      <w:marBottom w:val="0"/>
      <w:divBdr>
        <w:top w:val="none" w:sz="0" w:space="0" w:color="auto"/>
        <w:left w:val="none" w:sz="0" w:space="0" w:color="auto"/>
        <w:bottom w:val="none" w:sz="0" w:space="0" w:color="auto"/>
        <w:right w:val="none" w:sz="0" w:space="0" w:color="auto"/>
      </w:divBdr>
      <w:divsChild>
        <w:div w:id="310603745">
          <w:marLeft w:val="0"/>
          <w:marRight w:val="0"/>
          <w:marTop w:val="0"/>
          <w:marBottom w:val="0"/>
          <w:divBdr>
            <w:top w:val="none" w:sz="0" w:space="0" w:color="auto"/>
            <w:left w:val="none" w:sz="0" w:space="0" w:color="auto"/>
            <w:bottom w:val="none" w:sz="0" w:space="0" w:color="auto"/>
            <w:right w:val="none" w:sz="0" w:space="0" w:color="auto"/>
          </w:divBdr>
        </w:div>
        <w:div w:id="1590196196">
          <w:marLeft w:val="0"/>
          <w:marRight w:val="0"/>
          <w:marTop w:val="0"/>
          <w:marBottom w:val="0"/>
          <w:divBdr>
            <w:top w:val="none" w:sz="0" w:space="0" w:color="auto"/>
            <w:left w:val="none" w:sz="0" w:space="0" w:color="auto"/>
            <w:bottom w:val="none" w:sz="0" w:space="0" w:color="auto"/>
            <w:right w:val="none" w:sz="0" w:space="0" w:color="auto"/>
          </w:divBdr>
        </w:div>
        <w:div w:id="1615284331">
          <w:marLeft w:val="0"/>
          <w:marRight w:val="0"/>
          <w:marTop w:val="0"/>
          <w:marBottom w:val="0"/>
          <w:divBdr>
            <w:top w:val="none" w:sz="0" w:space="0" w:color="auto"/>
            <w:left w:val="none" w:sz="0" w:space="0" w:color="auto"/>
            <w:bottom w:val="none" w:sz="0" w:space="0" w:color="auto"/>
            <w:right w:val="none" w:sz="0" w:space="0" w:color="auto"/>
          </w:divBdr>
        </w:div>
      </w:divsChild>
    </w:div>
    <w:div w:id="710300869">
      <w:bodyDiv w:val="1"/>
      <w:marLeft w:val="0"/>
      <w:marRight w:val="0"/>
      <w:marTop w:val="0"/>
      <w:marBottom w:val="0"/>
      <w:divBdr>
        <w:top w:val="none" w:sz="0" w:space="0" w:color="auto"/>
        <w:left w:val="none" w:sz="0" w:space="0" w:color="auto"/>
        <w:bottom w:val="none" w:sz="0" w:space="0" w:color="auto"/>
        <w:right w:val="none" w:sz="0" w:space="0" w:color="auto"/>
      </w:divBdr>
    </w:div>
    <w:div w:id="739599783">
      <w:bodyDiv w:val="1"/>
      <w:marLeft w:val="0"/>
      <w:marRight w:val="0"/>
      <w:marTop w:val="0"/>
      <w:marBottom w:val="0"/>
      <w:divBdr>
        <w:top w:val="none" w:sz="0" w:space="0" w:color="auto"/>
        <w:left w:val="none" w:sz="0" w:space="0" w:color="auto"/>
        <w:bottom w:val="none" w:sz="0" w:space="0" w:color="auto"/>
        <w:right w:val="none" w:sz="0" w:space="0" w:color="auto"/>
      </w:divBdr>
    </w:div>
    <w:div w:id="766196084">
      <w:bodyDiv w:val="1"/>
      <w:marLeft w:val="0"/>
      <w:marRight w:val="0"/>
      <w:marTop w:val="0"/>
      <w:marBottom w:val="0"/>
      <w:divBdr>
        <w:top w:val="none" w:sz="0" w:space="0" w:color="auto"/>
        <w:left w:val="none" w:sz="0" w:space="0" w:color="auto"/>
        <w:bottom w:val="none" w:sz="0" w:space="0" w:color="auto"/>
        <w:right w:val="none" w:sz="0" w:space="0" w:color="auto"/>
      </w:divBdr>
    </w:div>
    <w:div w:id="776364018">
      <w:bodyDiv w:val="1"/>
      <w:marLeft w:val="0"/>
      <w:marRight w:val="0"/>
      <w:marTop w:val="0"/>
      <w:marBottom w:val="0"/>
      <w:divBdr>
        <w:top w:val="none" w:sz="0" w:space="0" w:color="auto"/>
        <w:left w:val="none" w:sz="0" w:space="0" w:color="auto"/>
        <w:bottom w:val="none" w:sz="0" w:space="0" w:color="auto"/>
        <w:right w:val="none" w:sz="0" w:space="0" w:color="auto"/>
      </w:divBdr>
    </w:div>
    <w:div w:id="778912163">
      <w:bodyDiv w:val="1"/>
      <w:marLeft w:val="0"/>
      <w:marRight w:val="0"/>
      <w:marTop w:val="0"/>
      <w:marBottom w:val="0"/>
      <w:divBdr>
        <w:top w:val="none" w:sz="0" w:space="0" w:color="auto"/>
        <w:left w:val="none" w:sz="0" w:space="0" w:color="auto"/>
        <w:bottom w:val="none" w:sz="0" w:space="0" w:color="auto"/>
        <w:right w:val="none" w:sz="0" w:space="0" w:color="auto"/>
      </w:divBdr>
    </w:div>
    <w:div w:id="789280481">
      <w:bodyDiv w:val="1"/>
      <w:marLeft w:val="0"/>
      <w:marRight w:val="0"/>
      <w:marTop w:val="0"/>
      <w:marBottom w:val="0"/>
      <w:divBdr>
        <w:top w:val="none" w:sz="0" w:space="0" w:color="auto"/>
        <w:left w:val="none" w:sz="0" w:space="0" w:color="auto"/>
        <w:bottom w:val="none" w:sz="0" w:space="0" w:color="auto"/>
        <w:right w:val="none" w:sz="0" w:space="0" w:color="auto"/>
      </w:divBdr>
    </w:div>
    <w:div w:id="810824757">
      <w:bodyDiv w:val="1"/>
      <w:marLeft w:val="0"/>
      <w:marRight w:val="0"/>
      <w:marTop w:val="0"/>
      <w:marBottom w:val="0"/>
      <w:divBdr>
        <w:top w:val="none" w:sz="0" w:space="0" w:color="auto"/>
        <w:left w:val="none" w:sz="0" w:space="0" w:color="auto"/>
        <w:bottom w:val="none" w:sz="0" w:space="0" w:color="auto"/>
        <w:right w:val="none" w:sz="0" w:space="0" w:color="auto"/>
      </w:divBdr>
    </w:div>
    <w:div w:id="842669188">
      <w:bodyDiv w:val="1"/>
      <w:marLeft w:val="0"/>
      <w:marRight w:val="0"/>
      <w:marTop w:val="0"/>
      <w:marBottom w:val="0"/>
      <w:divBdr>
        <w:top w:val="none" w:sz="0" w:space="0" w:color="auto"/>
        <w:left w:val="none" w:sz="0" w:space="0" w:color="auto"/>
        <w:bottom w:val="none" w:sz="0" w:space="0" w:color="auto"/>
        <w:right w:val="none" w:sz="0" w:space="0" w:color="auto"/>
      </w:divBdr>
    </w:div>
    <w:div w:id="853543039">
      <w:bodyDiv w:val="1"/>
      <w:marLeft w:val="0"/>
      <w:marRight w:val="0"/>
      <w:marTop w:val="0"/>
      <w:marBottom w:val="0"/>
      <w:divBdr>
        <w:top w:val="none" w:sz="0" w:space="0" w:color="auto"/>
        <w:left w:val="none" w:sz="0" w:space="0" w:color="auto"/>
        <w:bottom w:val="none" w:sz="0" w:space="0" w:color="auto"/>
        <w:right w:val="none" w:sz="0" w:space="0" w:color="auto"/>
      </w:divBdr>
    </w:div>
    <w:div w:id="855002866">
      <w:bodyDiv w:val="1"/>
      <w:marLeft w:val="0"/>
      <w:marRight w:val="0"/>
      <w:marTop w:val="0"/>
      <w:marBottom w:val="0"/>
      <w:divBdr>
        <w:top w:val="none" w:sz="0" w:space="0" w:color="auto"/>
        <w:left w:val="none" w:sz="0" w:space="0" w:color="auto"/>
        <w:bottom w:val="none" w:sz="0" w:space="0" w:color="auto"/>
        <w:right w:val="none" w:sz="0" w:space="0" w:color="auto"/>
      </w:divBdr>
    </w:div>
    <w:div w:id="867834518">
      <w:bodyDiv w:val="1"/>
      <w:marLeft w:val="0"/>
      <w:marRight w:val="0"/>
      <w:marTop w:val="0"/>
      <w:marBottom w:val="0"/>
      <w:divBdr>
        <w:top w:val="none" w:sz="0" w:space="0" w:color="auto"/>
        <w:left w:val="none" w:sz="0" w:space="0" w:color="auto"/>
        <w:bottom w:val="none" w:sz="0" w:space="0" w:color="auto"/>
        <w:right w:val="none" w:sz="0" w:space="0" w:color="auto"/>
      </w:divBdr>
    </w:div>
    <w:div w:id="871847839">
      <w:bodyDiv w:val="1"/>
      <w:marLeft w:val="0"/>
      <w:marRight w:val="0"/>
      <w:marTop w:val="0"/>
      <w:marBottom w:val="0"/>
      <w:divBdr>
        <w:top w:val="none" w:sz="0" w:space="0" w:color="auto"/>
        <w:left w:val="none" w:sz="0" w:space="0" w:color="auto"/>
        <w:bottom w:val="none" w:sz="0" w:space="0" w:color="auto"/>
        <w:right w:val="none" w:sz="0" w:space="0" w:color="auto"/>
      </w:divBdr>
    </w:div>
    <w:div w:id="879318487">
      <w:bodyDiv w:val="1"/>
      <w:marLeft w:val="0"/>
      <w:marRight w:val="0"/>
      <w:marTop w:val="0"/>
      <w:marBottom w:val="0"/>
      <w:divBdr>
        <w:top w:val="none" w:sz="0" w:space="0" w:color="auto"/>
        <w:left w:val="none" w:sz="0" w:space="0" w:color="auto"/>
        <w:bottom w:val="none" w:sz="0" w:space="0" w:color="auto"/>
        <w:right w:val="none" w:sz="0" w:space="0" w:color="auto"/>
      </w:divBdr>
    </w:div>
    <w:div w:id="886718059">
      <w:bodyDiv w:val="1"/>
      <w:marLeft w:val="0"/>
      <w:marRight w:val="0"/>
      <w:marTop w:val="0"/>
      <w:marBottom w:val="0"/>
      <w:divBdr>
        <w:top w:val="none" w:sz="0" w:space="0" w:color="auto"/>
        <w:left w:val="none" w:sz="0" w:space="0" w:color="auto"/>
        <w:bottom w:val="none" w:sz="0" w:space="0" w:color="auto"/>
        <w:right w:val="none" w:sz="0" w:space="0" w:color="auto"/>
      </w:divBdr>
    </w:div>
    <w:div w:id="933560869">
      <w:bodyDiv w:val="1"/>
      <w:marLeft w:val="0"/>
      <w:marRight w:val="0"/>
      <w:marTop w:val="0"/>
      <w:marBottom w:val="0"/>
      <w:divBdr>
        <w:top w:val="none" w:sz="0" w:space="0" w:color="auto"/>
        <w:left w:val="none" w:sz="0" w:space="0" w:color="auto"/>
        <w:bottom w:val="none" w:sz="0" w:space="0" w:color="auto"/>
        <w:right w:val="none" w:sz="0" w:space="0" w:color="auto"/>
      </w:divBdr>
    </w:div>
    <w:div w:id="933978769">
      <w:bodyDiv w:val="1"/>
      <w:marLeft w:val="0"/>
      <w:marRight w:val="0"/>
      <w:marTop w:val="0"/>
      <w:marBottom w:val="0"/>
      <w:divBdr>
        <w:top w:val="none" w:sz="0" w:space="0" w:color="auto"/>
        <w:left w:val="none" w:sz="0" w:space="0" w:color="auto"/>
        <w:bottom w:val="none" w:sz="0" w:space="0" w:color="auto"/>
        <w:right w:val="none" w:sz="0" w:space="0" w:color="auto"/>
      </w:divBdr>
    </w:div>
    <w:div w:id="955646486">
      <w:bodyDiv w:val="1"/>
      <w:marLeft w:val="0"/>
      <w:marRight w:val="0"/>
      <w:marTop w:val="0"/>
      <w:marBottom w:val="0"/>
      <w:divBdr>
        <w:top w:val="none" w:sz="0" w:space="0" w:color="auto"/>
        <w:left w:val="none" w:sz="0" w:space="0" w:color="auto"/>
        <w:bottom w:val="none" w:sz="0" w:space="0" w:color="auto"/>
        <w:right w:val="none" w:sz="0" w:space="0" w:color="auto"/>
      </w:divBdr>
    </w:div>
    <w:div w:id="957108316">
      <w:bodyDiv w:val="1"/>
      <w:marLeft w:val="0"/>
      <w:marRight w:val="0"/>
      <w:marTop w:val="0"/>
      <w:marBottom w:val="0"/>
      <w:divBdr>
        <w:top w:val="none" w:sz="0" w:space="0" w:color="auto"/>
        <w:left w:val="none" w:sz="0" w:space="0" w:color="auto"/>
        <w:bottom w:val="none" w:sz="0" w:space="0" w:color="auto"/>
        <w:right w:val="none" w:sz="0" w:space="0" w:color="auto"/>
      </w:divBdr>
    </w:div>
    <w:div w:id="976764749">
      <w:bodyDiv w:val="1"/>
      <w:marLeft w:val="0"/>
      <w:marRight w:val="0"/>
      <w:marTop w:val="0"/>
      <w:marBottom w:val="0"/>
      <w:divBdr>
        <w:top w:val="none" w:sz="0" w:space="0" w:color="auto"/>
        <w:left w:val="none" w:sz="0" w:space="0" w:color="auto"/>
        <w:bottom w:val="none" w:sz="0" w:space="0" w:color="auto"/>
        <w:right w:val="none" w:sz="0" w:space="0" w:color="auto"/>
      </w:divBdr>
    </w:div>
    <w:div w:id="994262340">
      <w:bodyDiv w:val="1"/>
      <w:marLeft w:val="0"/>
      <w:marRight w:val="0"/>
      <w:marTop w:val="0"/>
      <w:marBottom w:val="0"/>
      <w:divBdr>
        <w:top w:val="none" w:sz="0" w:space="0" w:color="auto"/>
        <w:left w:val="none" w:sz="0" w:space="0" w:color="auto"/>
        <w:bottom w:val="none" w:sz="0" w:space="0" w:color="auto"/>
        <w:right w:val="none" w:sz="0" w:space="0" w:color="auto"/>
      </w:divBdr>
    </w:div>
    <w:div w:id="995114621">
      <w:bodyDiv w:val="1"/>
      <w:marLeft w:val="0"/>
      <w:marRight w:val="0"/>
      <w:marTop w:val="0"/>
      <w:marBottom w:val="0"/>
      <w:divBdr>
        <w:top w:val="none" w:sz="0" w:space="0" w:color="auto"/>
        <w:left w:val="none" w:sz="0" w:space="0" w:color="auto"/>
        <w:bottom w:val="none" w:sz="0" w:space="0" w:color="auto"/>
        <w:right w:val="none" w:sz="0" w:space="0" w:color="auto"/>
      </w:divBdr>
    </w:div>
    <w:div w:id="1001471125">
      <w:bodyDiv w:val="1"/>
      <w:marLeft w:val="0"/>
      <w:marRight w:val="0"/>
      <w:marTop w:val="0"/>
      <w:marBottom w:val="0"/>
      <w:divBdr>
        <w:top w:val="none" w:sz="0" w:space="0" w:color="auto"/>
        <w:left w:val="none" w:sz="0" w:space="0" w:color="auto"/>
        <w:bottom w:val="none" w:sz="0" w:space="0" w:color="auto"/>
        <w:right w:val="none" w:sz="0" w:space="0" w:color="auto"/>
      </w:divBdr>
    </w:div>
    <w:div w:id="1011106881">
      <w:bodyDiv w:val="1"/>
      <w:marLeft w:val="0"/>
      <w:marRight w:val="0"/>
      <w:marTop w:val="0"/>
      <w:marBottom w:val="0"/>
      <w:divBdr>
        <w:top w:val="none" w:sz="0" w:space="0" w:color="auto"/>
        <w:left w:val="none" w:sz="0" w:space="0" w:color="auto"/>
        <w:bottom w:val="none" w:sz="0" w:space="0" w:color="auto"/>
        <w:right w:val="none" w:sz="0" w:space="0" w:color="auto"/>
      </w:divBdr>
    </w:div>
    <w:div w:id="1015155718">
      <w:bodyDiv w:val="1"/>
      <w:marLeft w:val="0"/>
      <w:marRight w:val="0"/>
      <w:marTop w:val="0"/>
      <w:marBottom w:val="0"/>
      <w:divBdr>
        <w:top w:val="none" w:sz="0" w:space="0" w:color="auto"/>
        <w:left w:val="none" w:sz="0" w:space="0" w:color="auto"/>
        <w:bottom w:val="none" w:sz="0" w:space="0" w:color="auto"/>
        <w:right w:val="none" w:sz="0" w:space="0" w:color="auto"/>
      </w:divBdr>
    </w:div>
    <w:div w:id="1026558425">
      <w:bodyDiv w:val="1"/>
      <w:marLeft w:val="0"/>
      <w:marRight w:val="0"/>
      <w:marTop w:val="0"/>
      <w:marBottom w:val="0"/>
      <w:divBdr>
        <w:top w:val="none" w:sz="0" w:space="0" w:color="auto"/>
        <w:left w:val="none" w:sz="0" w:space="0" w:color="auto"/>
        <w:bottom w:val="none" w:sz="0" w:space="0" w:color="auto"/>
        <w:right w:val="none" w:sz="0" w:space="0" w:color="auto"/>
      </w:divBdr>
      <w:divsChild>
        <w:div w:id="541945105">
          <w:marLeft w:val="0"/>
          <w:marRight w:val="0"/>
          <w:marTop w:val="0"/>
          <w:marBottom w:val="0"/>
          <w:divBdr>
            <w:top w:val="none" w:sz="0" w:space="0" w:color="auto"/>
            <w:left w:val="none" w:sz="0" w:space="0" w:color="auto"/>
            <w:bottom w:val="none" w:sz="0" w:space="0" w:color="auto"/>
            <w:right w:val="none" w:sz="0" w:space="0" w:color="auto"/>
          </w:divBdr>
        </w:div>
        <w:div w:id="1248491170">
          <w:marLeft w:val="0"/>
          <w:marRight w:val="0"/>
          <w:marTop w:val="0"/>
          <w:marBottom w:val="0"/>
          <w:divBdr>
            <w:top w:val="none" w:sz="0" w:space="0" w:color="auto"/>
            <w:left w:val="none" w:sz="0" w:space="0" w:color="auto"/>
            <w:bottom w:val="none" w:sz="0" w:space="0" w:color="auto"/>
            <w:right w:val="none" w:sz="0" w:space="0" w:color="auto"/>
          </w:divBdr>
        </w:div>
        <w:div w:id="1618944266">
          <w:marLeft w:val="0"/>
          <w:marRight w:val="0"/>
          <w:marTop w:val="0"/>
          <w:marBottom w:val="0"/>
          <w:divBdr>
            <w:top w:val="none" w:sz="0" w:space="0" w:color="auto"/>
            <w:left w:val="none" w:sz="0" w:space="0" w:color="auto"/>
            <w:bottom w:val="none" w:sz="0" w:space="0" w:color="auto"/>
            <w:right w:val="none" w:sz="0" w:space="0" w:color="auto"/>
          </w:divBdr>
        </w:div>
      </w:divsChild>
    </w:div>
    <w:div w:id="1039623751">
      <w:bodyDiv w:val="1"/>
      <w:marLeft w:val="0"/>
      <w:marRight w:val="0"/>
      <w:marTop w:val="0"/>
      <w:marBottom w:val="0"/>
      <w:divBdr>
        <w:top w:val="none" w:sz="0" w:space="0" w:color="auto"/>
        <w:left w:val="none" w:sz="0" w:space="0" w:color="auto"/>
        <w:bottom w:val="none" w:sz="0" w:space="0" w:color="auto"/>
        <w:right w:val="none" w:sz="0" w:space="0" w:color="auto"/>
      </w:divBdr>
    </w:div>
    <w:div w:id="1057048250">
      <w:bodyDiv w:val="1"/>
      <w:marLeft w:val="0"/>
      <w:marRight w:val="0"/>
      <w:marTop w:val="0"/>
      <w:marBottom w:val="0"/>
      <w:divBdr>
        <w:top w:val="none" w:sz="0" w:space="0" w:color="auto"/>
        <w:left w:val="none" w:sz="0" w:space="0" w:color="auto"/>
        <w:bottom w:val="none" w:sz="0" w:space="0" w:color="auto"/>
        <w:right w:val="none" w:sz="0" w:space="0" w:color="auto"/>
      </w:divBdr>
    </w:div>
    <w:div w:id="1059787082">
      <w:bodyDiv w:val="1"/>
      <w:marLeft w:val="0"/>
      <w:marRight w:val="0"/>
      <w:marTop w:val="0"/>
      <w:marBottom w:val="0"/>
      <w:divBdr>
        <w:top w:val="none" w:sz="0" w:space="0" w:color="auto"/>
        <w:left w:val="none" w:sz="0" w:space="0" w:color="auto"/>
        <w:bottom w:val="none" w:sz="0" w:space="0" w:color="auto"/>
        <w:right w:val="none" w:sz="0" w:space="0" w:color="auto"/>
      </w:divBdr>
    </w:div>
    <w:div w:id="1064372353">
      <w:bodyDiv w:val="1"/>
      <w:marLeft w:val="0"/>
      <w:marRight w:val="0"/>
      <w:marTop w:val="0"/>
      <w:marBottom w:val="0"/>
      <w:divBdr>
        <w:top w:val="none" w:sz="0" w:space="0" w:color="auto"/>
        <w:left w:val="none" w:sz="0" w:space="0" w:color="auto"/>
        <w:bottom w:val="none" w:sz="0" w:space="0" w:color="auto"/>
        <w:right w:val="none" w:sz="0" w:space="0" w:color="auto"/>
      </w:divBdr>
    </w:div>
    <w:div w:id="1079136425">
      <w:bodyDiv w:val="1"/>
      <w:marLeft w:val="0"/>
      <w:marRight w:val="0"/>
      <w:marTop w:val="0"/>
      <w:marBottom w:val="0"/>
      <w:divBdr>
        <w:top w:val="none" w:sz="0" w:space="0" w:color="auto"/>
        <w:left w:val="none" w:sz="0" w:space="0" w:color="auto"/>
        <w:bottom w:val="none" w:sz="0" w:space="0" w:color="auto"/>
        <w:right w:val="none" w:sz="0" w:space="0" w:color="auto"/>
      </w:divBdr>
    </w:div>
    <w:div w:id="1087460819">
      <w:bodyDiv w:val="1"/>
      <w:marLeft w:val="0"/>
      <w:marRight w:val="0"/>
      <w:marTop w:val="0"/>
      <w:marBottom w:val="0"/>
      <w:divBdr>
        <w:top w:val="none" w:sz="0" w:space="0" w:color="auto"/>
        <w:left w:val="none" w:sz="0" w:space="0" w:color="auto"/>
        <w:bottom w:val="none" w:sz="0" w:space="0" w:color="auto"/>
        <w:right w:val="none" w:sz="0" w:space="0" w:color="auto"/>
      </w:divBdr>
    </w:div>
    <w:div w:id="1094863982">
      <w:bodyDiv w:val="1"/>
      <w:marLeft w:val="0"/>
      <w:marRight w:val="0"/>
      <w:marTop w:val="0"/>
      <w:marBottom w:val="0"/>
      <w:divBdr>
        <w:top w:val="none" w:sz="0" w:space="0" w:color="auto"/>
        <w:left w:val="none" w:sz="0" w:space="0" w:color="auto"/>
        <w:bottom w:val="none" w:sz="0" w:space="0" w:color="auto"/>
        <w:right w:val="none" w:sz="0" w:space="0" w:color="auto"/>
      </w:divBdr>
    </w:div>
    <w:div w:id="1117334518">
      <w:bodyDiv w:val="1"/>
      <w:marLeft w:val="0"/>
      <w:marRight w:val="0"/>
      <w:marTop w:val="0"/>
      <w:marBottom w:val="0"/>
      <w:divBdr>
        <w:top w:val="none" w:sz="0" w:space="0" w:color="auto"/>
        <w:left w:val="none" w:sz="0" w:space="0" w:color="auto"/>
        <w:bottom w:val="none" w:sz="0" w:space="0" w:color="auto"/>
        <w:right w:val="none" w:sz="0" w:space="0" w:color="auto"/>
      </w:divBdr>
    </w:div>
    <w:div w:id="1124038130">
      <w:bodyDiv w:val="1"/>
      <w:marLeft w:val="0"/>
      <w:marRight w:val="0"/>
      <w:marTop w:val="0"/>
      <w:marBottom w:val="0"/>
      <w:divBdr>
        <w:top w:val="none" w:sz="0" w:space="0" w:color="auto"/>
        <w:left w:val="none" w:sz="0" w:space="0" w:color="auto"/>
        <w:bottom w:val="none" w:sz="0" w:space="0" w:color="auto"/>
        <w:right w:val="none" w:sz="0" w:space="0" w:color="auto"/>
      </w:divBdr>
    </w:div>
    <w:div w:id="1135105813">
      <w:bodyDiv w:val="1"/>
      <w:marLeft w:val="0"/>
      <w:marRight w:val="0"/>
      <w:marTop w:val="0"/>
      <w:marBottom w:val="0"/>
      <w:divBdr>
        <w:top w:val="none" w:sz="0" w:space="0" w:color="auto"/>
        <w:left w:val="none" w:sz="0" w:space="0" w:color="auto"/>
        <w:bottom w:val="none" w:sz="0" w:space="0" w:color="auto"/>
        <w:right w:val="none" w:sz="0" w:space="0" w:color="auto"/>
      </w:divBdr>
    </w:div>
    <w:div w:id="1144660471">
      <w:bodyDiv w:val="1"/>
      <w:marLeft w:val="0"/>
      <w:marRight w:val="0"/>
      <w:marTop w:val="0"/>
      <w:marBottom w:val="0"/>
      <w:divBdr>
        <w:top w:val="none" w:sz="0" w:space="0" w:color="auto"/>
        <w:left w:val="none" w:sz="0" w:space="0" w:color="auto"/>
        <w:bottom w:val="none" w:sz="0" w:space="0" w:color="auto"/>
        <w:right w:val="none" w:sz="0" w:space="0" w:color="auto"/>
      </w:divBdr>
    </w:div>
    <w:div w:id="1148865035">
      <w:bodyDiv w:val="1"/>
      <w:marLeft w:val="0"/>
      <w:marRight w:val="0"/>
      <w:marTop w:val="0"/>
      <w:marBottom w:val="0"/>
      <w:divBdr>
        <w:top w:val="none" w:sz="0" w:space="0" w:color="auto"/>
        <w:left w:val="none" w:sz="0" w:space="0" w:color="auto"/>
        <w:bottom w:val="none" w:sz="0" w:space="0" w:color="auto"/>
        <w:right w:val="none" w:sz="0" w:space="0" w:color="auto"/>
      </w:divBdr>
    </w:div>
    <w:div w:id="1156073062">
      <w:bodyDiv w:val="1"/>
      <w:marLeft w:val="0"/>
      <w:marRight w:val="0"/>
      <w:marTop w:val="0"/>
      <w:marBottom w:val="0"/>
      <w:divBdr>
        <w:top w:val="none" w:sz="0" w:space="0" w:color="auto"/>
        <w:left w:val="none" w:sz="0" w:space="0" w:color="auto"/>
        <w:bottom w:val="none" w:sz="0" w:space="0" w:color="auto"/>
        <w:right w:val="none" w:sz="0" w:space="0" w:color="auto"/>
      </w:divBdr>
    </w:div>
    <w:div w:id="1160579466">
      <w:bodyDiv w:val="1"/>
      <w:marLeft w:val="0"/>
      <w:marRight w:val="0"/>
      <w:marTop w:val="0"/>
      <w:marBottom w:val="0"/>
      <w:divBdr>
        <w:top w:val="none" w:sz="0" w:space="0" w:color="auto"/>
        <w:left w:val="none" w:sz="0" w:space="0" w:color="auto"/>
        <w:bottom w:val="none" w:sz="0" w:space="0" w:color="auto"/>
        <w:right w:val="none" w:sz="0" w:space="0" w:color="auto"/>
      </w:divBdr>
    </w:div>
    <w:div w:id="1177768402">
      <w:bodyDiv w:val="1"/>
      <w:marLeft w:val="0"/>
      <w:marRight w:val="0"/>
      <w:marTop w:val="0"/>
      <w:marBottom w:val="0"/>
      <w:divBdr>
        <w:top w:val="none" w:sz="0" w:space="0" w:color="auto"/>
        <w:left w:val="none" w:sz="0" w:space="0" w:color="auto"/>
        <w:bottom w:val="none" w:sz="0" w:space="0" w:color="auto"/>
        <w:right w:val="none" w:sz="0" w:space="0" w:color="auto"/>
      </w:divBdr>
    </w:div>
    <w:div w:id="1179351697">
      <w:bodyDiv w:val="1"/>
      <w:marLeft w:val="0"/>
      <w:marRight w:val="0"/>
      <w:marTop w:val="0"/>
      <w:marBottom w:val="0"/>
      <w:divBdr>
        <w:top w:val="none" w:sz="0" w:space="0" w:color="auto"/>
        <w:left w:val="none" w:sz="0" w:space="0" w:color="auto"/>
        <w:bottom w:val="none" w:sz="0" w:space="0" w:color="auto"/>
        <w:right w:val="none" w:sz="0" w:space="0" w:color="auto"/>
      </w:divBdr>
    </w:div>
    <w:div w:id="1198080586">
      <w:bodyDiv w:val="1"/>
      <w:marLeft w:val="0"/>
      <w:marRight w:val="0"/>
      <w:marTop w:val="0"/>
      <w:marBottom w:val="0"/>
      <w:divBdr>
        <w:top w:val="none" w:sz="0" w:space="0" w:color="auto"/>
        <w:left w:val="none" w:sz="0" w:space="0" w:color="auto"/>
        <w:bottom w:val="none" w:sz="0" w:space="0" w:color="auto"/>
        <w:right w:val="none" w:sz="0" w:space="0" w:color="auto"/>
      </w:divBdr>
    </w:div>
    <w:div w:id="1199657558">
      <w:bodyDiv w:val="1"/>
      <w:marLeft w:val="0"/>
      <w:marRight w:val="0"/>
      <w:marTop w:val="0"/>
      <w:marBottom w:val="0"/>
      <w:divBdr>
        <w:top w:val="none" w:sz="0" w:space="0" w:color="auto"/>
        <w:left w:val="none" w:sz="0" w:space="0" w:color="auto"/>
        <w:bottom w:val="none" w:sz="0" w:space="0" w:color="auto"/>
        <w:right w:val="none" w:sz="0" w:space="0" w:color="auto"/>
      </w:divBdr>
    </w:div>
    <w:div w:id="1202402999">
      <w:bodyDiv w:val="1"/>
      <w:marLeft w:val="0"/>
      <w:marRight w:val="0"/>
      <w:marTop w:val="0"/>
      <w:marBottom w:val="0"/>
      <w:divBdr>
        <w:top w:val="none" w:sz="0" w:space="0" w:color="auto"/>
        <w:left w:val="none" w:sz="0" w:space="0" w:color="auto"/>
        <w:bottom w:val="none" w:sz="0" w:space="0" w:color="auto"/>
        <w:right w:val="none" w:sz="0" w:space="0" w:color="auto"/>
      </w:divBdr>
      <w:divsChild>
        <w:div w:id="443429533">
          <w:marLeft w:val="0"/>
          <w:marRight w:val="0"/>
          <w:marTop w:val="0"/>
          <w:marBottom w:val="0"/>
          <w:divBdr>
            <w:top w:val="none" w:sz="0" w:space="0" w:color="auto"/>
            <w:left w:val="none" w:sz="0" w:space="0" w:color="auto"/>
            <w:bottom w:val="none" w:sz="0" w:space="0" w:color="auto"/>
            <w:right w:val="none" w:sz="0" w:space="0" w:color="auto"/>
          </w:divBdr>
          <w:divsChild>
            <w:div w:id="587464708">
              <w:marLeft w:val="0"/>
              <w:marRight w:val="0"/>
              <w:marTop w:val="0"/>
              <w:marBottom w:val="0"/>
              <w:divBdr>
                <w:top w:val="none" w:sz="0" w:space="0" w:color="auto"/>
                <w:left w:val="none" w:sz="0" w:space="0" w:color="auto"/>
                <w:bottom w:val="none" w:sz="0" w:space="0" w:color="auto"/>
                <w:right w:val="none" w:sz="0" w:space="0" w:color="auto"/>
              </w:divBdr>
              <w:divsChild>
                <w:div w:id="14401777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25483342">
      <w:bodyDiv w:val="1"/>
      <w:marLeft w:val="0"/>
      <w:marRight w:val="0"/>
      <w:marTop w:val="0"/>
      <w:marBottom w:val="0"/>
      <w:divBdr>
        <w:top w:val="none" w:sz="0" w:space="0" w:color="auto"/>
        <w:left w:val="none" w:sz="0" w:space="0" w:color="auto"/>
        <w:bottom w:val="none" w:sz="0" w:space="0" w:color="auto"/>
        <w:right w:val="none" w:sz="0" w:space="0" w:color="auto"/>
      </w:divBdr>
    </w:div>
    <w:div w:id="1254630483">
      <w:bodyDiv w:val="1"/>
      <w:marLeft w:val="0"/>
      <w:marRight w:val="0"/>
      <w:marTop w:val="0"/>
      <w:marBottom w:val="0"/>
      <w:divBdr>
        <w:top w:val="none" w:sz="0" w:space="0" w:color="auto"/>
        <w:left w:val="none" w:sz="0" w:space="0" w:color="auto"/>
        <w:bottom w:val="none" w:sz="0" w:space="0" w:color="auto"/>
        <w:right w:val="none" w:sz="0" w:space="0" w:color="auto"/>
      </w:divBdr>
    </w:div>
    <w:div w:id="1270165634">
      <w:bodyDiv w:val="1"/>
      <w:marLeft w:val="0"/>
      <w:marRight w:val="0"/>
      <w:marTop w:val="0"/>
      <w:marBottom w:val="0"/>
      <w:divBdr>
        <w:top w:val="none" w:sz="0" w:space="0" w:color="auto"/>
        <w:left w:val="none" w:sz="0" w:space="0" w:color="auto"/>
        <w:bottom w:val="none" w:sz="0" w:space="0" w:color="auto"/>
        <w:right w:val="none" w:sz="0" w:space="0" w:color="auto"/>
      </w:divBdr>
    </w:div>
    <w:div w:id="1280448716">
      <w:bodyDiv w:val="1"/>
      <w:marLeft w:val="0"/>
      <w:marRight w:val="0"/>
      <w:marTop w:val="0"/>
      <w:marBottom w:val="0"/>
      <w:divBdr>
        <w:top w:val="none" w:sz="0" w:space="0" w:color="auto"/>
        <w:left w:val="none" w:sz="0" w:space="0" w:color="auto"/>
        <w:bottom w:val="none" w:sz="0" w:space="0" w:color="auto"/>
        <w:right w:val="none" w:sz="0" w:space="0" w:color="auto"/>
      </w:divBdr>
    </w:div>
    <w:div w:id="1285699751">
      <w:bodyDiv w:val="1"/>
      <w:marLeft w:val="0"/>
      <w:marRight w:val="0"/>
      <w:marTop w:val="0"/>
      <w:marBottom w:val="0"/>
      <w:divBdr>
        <w:top w:val="none" w:sz="0" w:space="0" w:color="auto"/>
        <w:left w:val="none" w:sz="0" w:space="0" w:color="auto"/>
        <w:bottom w:val="none" w:sz="0" w:space="0" w:color="auto"/>
        <w:right w:val="none" w:sz="0" w:space="0" w:color="auto"/>
      </w:divBdr>
    </w:div>
    <w:div w:id="1314718771">
      <w:bodyDiv w:val="1"/>
      <w:marLeft w:val="0"/>
      <w:marRight w:val="0"/>
      <w:marTop w:val="0"/>
      <w:marBottom w:val="0"/>
      <w:divBdr>
        <w:top w:val="none" w:sz="0" w:space="0" w:color="auto"/>
        <w:left w:val="none" w:sz="0" w:space="0" w:color="auto"/>
        <w:bottom w:val="none" w:sz="0" w:space="0" w:color="auto"/>
        <w:right w:val="none" w:sz="0" w:space="0" w:color="auto"/>
      </w:divBdr>
    </w:div>
    <w:div w:id="1353989644">
      <w:bodyDiv w:val="1"/>
      <w:marLeft w:val="0"/>
      <w:marRight w:val="0"/>
      <w:marTop w:val="0"/>
      <w:marBottom w:val="0"/>
      <w:divBdr>
        <w:top w:val="none" w:sz="0" w:space="0" w:color="auto"/>
        <w:left w:val="none" w:sz="0" w:space="0" w:color="auto"/>
        <w:bottom w:val="none" w:sz="0" w:space="0" w:color="auto"/>
        <w:right w:val="none" w:sz="0" w:space="0" w:color="auto"/>
      </w:divBdr>
    </w:div>
    <w:div w:id="1366364897">
      <w:bodyDiv w:val="1"/>
      <w:marLeft w:val="0"/>
      <w:marRight w:val="0"/>
      <w:marTop w:val="0"/>
      <w:marBottom w:val="0"/>
      <w:divBdr>
        <w:top w:val="none" w:sz="0" w:space="0" w:color="auto"/>
        <w:left w:val="none" w:sz="0" w:space="0" w:color="auto"/>
        <w:bottom w:val="none" w:sz="0" w:space="0" w:color="auto"/>
        <w:right w:val="none" w:sz="0" w:space="0" w:color="auto"/>
      </w:divBdr>
    </w:div>
    <w:div w:id="1371422447">
      <w:bodyDiv w:val="1"/>
      <w:marLeft w:val="0"/>
      <w:marRight w:val="0"/>
      <w:marTop w:val="0"/>
      <w:marBottom w:val="0"/>
      <w:divBdr>
        <w:top w:val="none" w:sz="0" w:space="0" w:color="auto"/>
        <w:left w:val="none" w:sz="0" w:space="0" w:color="auto"/>
        <w:bottom w:val="none" w:sz="0" w:space="0" w:color="auto"/>
        <w:right w:val="none" w:sz="0" w:space="0" w:color="auto"/>
      </w:divBdr>
    </w:div>
    <w:div w:id="1401058832">
      <w:bodyDiv w:val="1"/>
      <w:marLeft w:val="0"/>
      <w:marRight w:val="0"/>
      <w:marTop w:val="0"/>
      <w:marBottom w:val="0"/>
      <w:divBdr>
        <w:top w:val="none" w:sz="0" w:space="0" w:color="auto"/>
        <w:left w:val="none" w:sz="0" w:space="0" w:color="auto"/>
        <w:bottom w:val="none" w:sz="0" w:space="0" w:color="auto"/>
        <w:right w:val="none" w:sz="0" w:space="0" w:color="auto"/>
      </w:divBdr>
    </w:div>
    <w:div w:id="1407651994">
      <w:bodyDiv w:val="1"/>
      <w:marLeft w:val="0"/>
      <w:marRight w:val="0"/>
      <w:marTop w:val="0"/>
      <w:marBottom w:val="0"/>
      <w:divBdr>
        <w:top w:val="none" w:sz="0" w:space="0" w:color="auto"/>
        <w:left w:val="none" w:sz="0" w:space="0" w:color="auto"/>
        <w:bottom w:val="none" w:sz="0" w:space="0" w:color="auto"/>
        <w:right w:val="none" w:sz="0" w:space="0" w:color="auto"/>
      </w:divBdr>
    </w:div>
    <w:div w:id="1412267809">
      <w:bodyDiv w:val="1"/>
      <w:marLeft w:val="0"/>
      <w:marRight w:val="0"/>
      <w:marTop w:val="0"/>
      <w:marBottom w:val="0"/>
      <w:divBdr>
        <w:top w:val="none" w:sz="0" w:space="0" w:color="auto"/>
        <w:left w:val="none" w:sz="0" w:space="0" w:color="auto"/>
        <w:bottom w:val="none" w:sz="0" w:space="0" w:color="auto"/>
        <w:right w:val="none" w:sz="0" w:space="0" w:color="auto"/>
      </w:divBdr>
    </w:div>
    <w:div w:id="1412461427">
      <w:bodyDiv w:val="1"/>
      <w:marLeft w:val="0"/>
      <w:marRight w:val="0"/>
      <w:marTop w:val="0"/>
      <w:marBottom w:val="0"/>
      <w:divBdr>
        <w:top w:val="none" w:sz="0" w:space="0" w:color="auto"/>
        <w:left w:val="none" w:sz="0" w:space="0" w:color="auto"/>
        <w:bottom w:val="none" w:sz="0" w:space="0" w:color="auto"/>
        <w:right w:val="none" w:sz="0" w:space="0" w:color="auto"/>
      </w:divBdr>
    </w:div>
    <w:div w:id="1422869812">
      <w:bodyDiv w:val="1"/>
      <w:marLeft w:val="0"/>
      <w:marRight w:val="0"/>
      <w:marTop w:val="0"/>
      <w:marBottom w:val="0"/>
      <w:divBdr>
        <w:top w:val="none" w:sz="0" w:space="0" w:color="auto"/>
        <w:left w:val="none" w:sz="0" w:space="0" w:color="auto"/>
        <w:bottom w:val="none" w:sz="0" w:space="0" w:color="auto"/>
        <w:right w:val="none" w:sz="0" w:space="0" w:color="auto"/>
      </w:divBdr>
    </w:div>
    <w:div w:id="1428116396">
      <w:bodyDiv w:val="1"/>
      <w:marLeft w:val="0"/>
      <w:marRight w:val="0"/>
      <w:marTop w:val="0"/>
      <w:marBottom w:val="0"/>
      <w:divBdr>
        <w:top w:val="none" w:sz="0" w:space="0" w:color="auto"/>
        <w:left w:val="none" w:sz="0" w:space="0" w:color="auto"/>
        <w:bottom w:val="none" w:sz="0" w:space="0" w:color="auto"/>
        <w:right w:val="none" w:sz="0" w:space="0" w:color="auto"/>
      </w:divBdr>
    </w:div>
    <w:div w:id="1430613430">
      <w:bodyDiv w:val="1"/>
      <w:marLeft w:val="0"/>
      <w:marRight w:val="0"/>
      <w:marTop w:val="0"/>
      <w:marBottom w:val="0"/>
      <w:divBdr>
        <w:top w:val="none" w:sz="0" w:space="0" w:color="auto"/>
        <w:left w:val="none" w:sz="0" w:space="0" w:color="auto"/>
        <w:bottom w:val="none" w:sz="0" w:space="0" w:color="auto"/>
        <w:right w:val="none" w:sz="0" w:space="0" w:color="auto"/>
      </w:divBdr>
    </w:div>
    <w:div w:id="1452285488">
      <w:bodyDiv w:val="1"/>
      <w:marLeft w:val="0"/>
      <w:marRight w:val="0"/>
      <w:marTop w:val="0"/>
      <w:marBottom w:val="0"/>
      <w:divBdr>
        <w:top w:val="none" w:sz="0" w:space="0" w:color="auto"/>
        <w:left w:val="none" w:sz="0" w:space="0" w:color="auto"/>
        <w:bottom w:val="none" w:sz="0" w:space="0" w:color="auto"/>
        <w:right w:val="none" w:sz="0" w:space="0" w:color="auto"/>
      </w:divBdr>
    </w:div>
    <w:div w:id="1460224377">
      <w:bodyDiv w:val="1"/>
      <w:marLeft w:val="0"/>
      <w:marRight w:val="0"/>
      <w:marTop w:val="0"/>
      <w:marBottom w:val="0"/>
      <w:divBdr>
        <w:top w:val="none" w:sz="0" w:space="0" w:color="auto"/>
        <w:left w:val="none" w:sz="0" w:space="0" w:color="auto"/>
        <w:bottom w:val="none" w:sz="0" w:space="0" w:color="auto"/>
        <w:right w:val="none" w:sz="0" w:space="0" w:color="auto"/>
      </w:divBdr>
    </w:div>
    <w:div w:id="1482044972">
      <w:bodyDiv w:val="1"/>
      <w:marLeft w:val="0"/>
      <w:marRight w:val="0"/>
      <w:marTop w:val="0"/>
      <w:marBottom w:val="0"/>
      <w:divBdr>
        <w:top w:val="none" w:sz="0" w:space="0" w:color="auto"/>
        <w:left w:val="none" w:sz="0" w:space="0" w:color="auto"/>
        <w:bottom w:val="none" w:sz="0" w:space="0" w:color="auto"/>
        <w:right w:val="none" w:sz="0" w:space="0" w:color="auto"/>
      </w:divBdr>
    </w:div>
    <w:div w:id="1496384425">
      <w:bodyDiv w:val="1"/>
      <w:marLeft w:val="0"/>
      <w:marRight w:val="0"/>
      <w:marTop w:val="0"/>
      <w:marBottom w:val="0"/>
      <w:divBdr>
        <w:top w:val="none" w:sz="0" w:space="0" w:color="auto"/>
        <w:left w:val="none" w:sz="0" w:space="0" w:color="auto"/>
        <w:bottom w:val="none" w:sz="0" w:space="0" w:color="auto"/>
        <w:right w:val="none" w:sz="0" w:space="0" w:color="auto"/>
      </w:divBdr>
    </w:div>
    <w:div w:id="1496647055">
      <w:bodyDiv w:val="1"/>
      <w:marLeft w:val="0"/>
      <w:marRight w:val="0"/>
      <w:marTop w:val="0"/>
      <w:marBottom w:val="0"/>
      <w:divBdr>
        <w:top w:val="none" w:sz="0" w:space="0" w:color="auto"/>
        <w:left w:val="none" w:sz="0" w:space="0" w:color="auto"/>
        <w:bottom w:val="none" w:sz="0" w:space="0" w:color="auto"/>
        <w:right w:val="none" w:sz="0" w:space="0" w:color="auto"/>
      </w:divBdr>
    </w:div>
    <w:div w:id="1498685796">
      <w:bodyDiv w:val="1"/>
      <w:marLeft w:val="0"/>
      <w:marRight w:val="0"/>
      <w:marTop w:val="0"/>
      <w:marBottom w:val="0"/>
      <w:divBdr>
        <w:top w:val="none" w:sz="0" w:space="0" w:color="auto"/>
        <w:left w:val="none" w:sz="0" w:space="0" w:color="auto"/>
        <w:bottom w:val="none" w:sz="0" w:space="0" w:color="auto"/>
        <w:right w:val="none" w:sz="0" w:space="0" w:color="auto"/>
      </w:divBdr>
    </w:div>
    <w:div w:id="1507480748">
      <w:bodyDiv w:val="1"/>
      <w:marLeft w:val="0"/>
      <w:marRight w:val="0"/>
      <w:marTop w:val="0"/>
      <w:marBottom w:val="0"/>
      <w:divBdr>
        <w:top w:val="none" w:sz="0" w:space="0" w:color="auto"/>
        <w:left w:val="none" w:sz="0" w:space="0" w:color="auto"/>
        <w:bottom w:val="none" w:sz="0" w:space="0" w:color="auto"/>
        <w:right w:val="none" w:sz="0" w:space="0" w:color="auto"/>
      </w:divBdr>
    </w:div>
    <w:div w:id="1516844251">
      <w:bodyDiv w:val="1"/>
      <w:marLeft w:val="0"/>
      <w:marRight w:val="0"/>
      <w:marTop w:val="0"/>
      <w:marBottom w:val="0"/>
      <w:divBdr>
        <w:top w:val="none" w:sz="0" w:space="0" w:color="auto"/>
        <w:left w:val="none" w:sz="0" w:space="0" w:color="auto"/>
        <w:bottom w:val="none" w:sz="0" w:space="0" w:color="auto"/>
        <w:right w:val="none" w:sz="0" w:space="0" w:color="auto"/>
      </w:divBdr>
    </w:div>
    <w:div w:id="1516924339">
      <w:bodyDiv w:val="1"/>
      <w:marLeft w:val="0"/>
      <w:marRight w:val="0"/>
      <w:marTop w:val="0"/>
      <w:marBottom w:val="0"/>
      <w:divBdr>
        <w:top w:val="none" w:sz="0" w:space="0" w:color="auto"/>
        <w:left w:val="none" w:sz="0" w:space="0" w:color="auto"/>
        <w:bottom w:val="none" w:sz="0" w:space="0" w:color="auto"/>
        <w:right w:val="none" w:sz="0" w:space="0" w:color="auto"/>
      </w:divBdr>
    </w:div>
    <w:div w:id="1534004420">
      <w:bodyDiv w:val="1"/>
      <w:marLeft w:val="0"/>
      <w:marRight w:val="0"/>
      <w:marTop w:val="0"/>
      <w:marBottom w:val="0"/>
      <w:divBdr>
        <w:top w:val="none" w:sz="0" w:space="0" w:color="auto"/>
        <w:left w:val="none" w:sz="0" w:space="0" w:color="auto"/>
        <w:bottom w:val="none" w:sz="0" w:space="0" w:color="auto"/>
        <w:right w:val="none" w:sz="0" w:space="0" w:color="auto"/>
      </w:divBdr>
    </w:div>
    <w:div w:id="1558977098">
      <w:bodyDiv w:val="1"/>
      <w:marLeft w:val="0"/>
      <w:marRight w:val="0"/>
      <w:marTop w:val="0"/>
      <w:marBottom w:val="0"/>
      <w:divBdr>
        <w:top w:val="none" w:sz="0" w:space="0" w:color="auto"/>
        <w:left w:val="none" w:sz="0" w:space="0" w:color="auto"/>
        <w:bottom w:val="none" w:sz="0" w:space="0" w:color="auto"/>
        <w:right w:val="none" w:sz="0" w:space="0" w:color="auto"/>
      </w:divBdr>
    </w:div>
    <w:div w:id="1563635481">
      <w:bodyDiv w:val="1"/>
      <w:marLeft w:val="0"/>
      <w:marRight w:val="0"/>
      <w:marTop w:val="0"/>
      <w:marBottom w:val="0"/>
      <w:divBdr>
        <w:top w:val="none" w:sz="0" w:space="0" w:color="auto"/>
        <w:left w:val="none" w:sz="0" w:space="0" w:color="auto"/>
        <w:bottom w:val="none" w:sz="0" w:space="0" w:color="auto"/>
        <w:right w:val="none" w:sz="0" w:space="0" w:color="auto"/>
      </w:divBdr>
    </w:div>
    <w:div w:id="1565556386">
      <w:bodyDiv w:val="1"/>
      <w:marLeft w:val="0"/>
      <w:marRight w:val="0"/>
      <w:marTop w:val="0"/>
      <w:marBottom w:val="0"/>
      <w:divBdr>
        <w:top w:val="none" w:sz="0" w:space="0" w:color="auto"/>
        <w:left w:val="none" w:sz="0" w:space="0" w:color="auto"/>
        <w:bottom w:val="none" w:sz="0" w:space="0" w:color="auto"/>
        <w:right w:val="none" w:sz="0" w:space="0" w:color="auto"/>
      </w:divBdr>
    </w:div>
    <w:div w:id="1572350931">
      <w:bodyDiv w:val="1"/>
      <w:marLeft w:val="0"/>
      <w:marRight w:val="0"/>
      <w:marTop w:val="0"/>
      <w:marBottom w:val="0"/>
      <w:divBdr>
        <w:top w:val="none" w:sz="0" w:space="0" w:color="auto"/>
        <w:left w:val="none" w:sz="0" w:space="0" w:color="auto"/>
        <w:bottom w:val="none" w:sz="0" w:space="0" w:color="auto"/>
        <w:right w:val="none" w:sz="0" w:space="0" w:color="auto"/>
      </w:divBdr>
    </w:div>
    <w:div w:id="1578636710">
      <w:bodyDiv w:val="1"/>
      <w:marLeft w:val="0"/>
      <w:marRight w:val="0"/>
      <w:marTop w:val="0"/>
      <w:marBottom w:val="0"/>
      <w:divBdr>
        <w:top w:val="none" w:sz="0" w:space="0" w:color="auto"/>
        <w:left w:val="none" w:sz="0" w:space="0" w:color="auto"/>
        <w:bottom w:val="none" w:sz="0" w:space="0" w:color="auto"/>
        <w:right w:val="none" w:sz="0" w:space="0" w:color="auto"/>
      </w:divBdr>
    </w:div>
    <w:div w:id="1580796330">
      <w:bodyDiv w:val="1"/>
      <w:marLeft w:val="0"/>
      <w:marRight w:val="0"/>
      <w:marTop w:val="0"/>
      <w:marBottom w:val="0"/>
      <w:divBdr>
        <w:top w:val="none" w:sz="0" w:space="0" w:color="auto"/>
        <w:left w:val="none" w:sz="0" w:space="0" w:color="auto"/>
        <w:bottom w:val="none" w:sz="0" w:space="0" w:color="auto"/>
        <w:right w:val="none" w:sz="0" w:space="0" w:color="auto"/>
      </w:divBdr>
    </w:div>
    <w:div w:id="1619410505">
      <w:bodyDiv w:val="1"/>
      <w:marLeft w:val="0"/>
      <w:marRight w:val="0"/>
      <w:marTop w:val="0"/>
      <w:marBottom w:val="0"/>
      <w:divBdr>
        <w:top w:val="none" w:sz="0" w:space="0" w:color="auto"/>
        <w:left w:val="none" w:sz="0" w:space="0" w:color="auto"/>
        <w:bottom w:val="none" w:sz="0" w:space="0" w:color="auto"/>
        <w:right w:val="none" w:sz="0" w:space="0" w:color="auto"/>
      </w:divBdr>
    </w:div>
    <w:div w:id="1620844145">
      <w:bodyDiv w:val="1"/>
      <w:marLeft w:val="0"/>
      <w:marRight w:val="0"/>
      <w:marTop w:val="0"/>
      <w:marBottom w:val="0"/>
      <w:divBdr>
        <w:top w:val="none" w:sz="0" w:space="0" w:color="auto"/>
        <w:left w:val="none" w:sz="0" w:space="0" w:color="auto"/>
        <w:bottom w:val="none" w:sz="0" w:space="0" w:color="auto"/>
        <w:right w:val="none" w:sz="0" w:space="0" w:color="auto"/>
      </w:divBdr>
    </w:div>
    <w:div w:id="1621909629">
      <w:bodyDiv w:val="1"/>
      <w:marLeft w:val="0"/>
      <w:marRight w:val="0"/>
      <w:marTop w:val="0"/>
      <w:marBottom w:val="0"/>
      <w:divBdr>
        <w:top w:val="none" w:sz="0" w:space="0" w:color="auto"/>
        <w:left w:val="none" w:sz="0" w:space="0" w:color="auto"/>
        <w:bottom w:val="none" w:sz="0" w:space="0" w:color="auto"/>
        <w:right w:val="none" w:sz="0" w:space="0" w:color="auto"/>
      </w:divBdr>
      <w:divsChild>
        <w:div w:id="582182091">
          <w:marLeft w:val="0"/>
          <w:marRight w:val="0"/>
          <w:marTop w:val="0"/>
          <w:marBottom w:val="0"/>
          <w:divBdr>
            <w:top w:val="none" w:sz="0" w:space="0" w:color="auto"/>
            <w:left w:val="none" w:sz="0" w:space="0" w:color="auto"/>
            <w:bottom w:val="none" w:sz="0" w:space="0" w:color="auto"/>
            <w:right w:val="none" w:sz="0" w:space="0" w:color="auto"/>
          </w:divBdr>
        </w:div>
        <w:div w:id="1113860150">
          <w:marLeft w:val="0"/>
          <w:marRight w:val="0"/>
          <w:marTop w:val="0"/>
          <w:marBottom w:val="0"/>
          <w:divBdr>
            <w:top w:val="none" w:sz="0" w:space="0" w:color="auto"/>
            <w:left w:val="none" w:sz="0" w:space="0" w:color="auto"/>
            <w:bottom w:val="none" w:sz="0" w:space="0" w:color="auto"/>
            <w:right w:val="none" w:sz="0" w:space="0" w:color="auto"/>
          </w:divBdr>
        </w:div>
        <w:div w:id="1312366556">
          <w:marLeft w:val="0"/>
          <w:marRight w:val="0"/>
          <w:marTop w:val="0"/>
          <w:marBottom w:val="0"/>
          <w:divBdr>
            <w:top w:val="none" w:sz="0" w:space="0" w:color="auto"/>
            <w:left w:val="none" w:sz="0" w:space="0" w:color="auto"/>
            <w:bottom w:val="none" w:sz="0" w:space="0" w:color="auto"/>
            <w:right w:val="none" w:sz="0" w:space="0" w:color="auto"/>
          </w:divBdr>
        </w:div>
        <w:div w:id="1375934017">
          <w:marLeft w:val="0"/>
          <w:marRight w:val="0"/>
          <w:marTop w:val="0"/>
          <w:marBottom w:val="0"/>
          <w:divBdr>
            <w:top w:val="none" w:sz="0" w:space="0" w:color="auto"/>
            <w:left w:val="none" w:sz="0" w:space="0" w:color="auto"/>
            <w:bottom w:val="none" w:sz="0" w:space="0" w:color="auto"/>
            <w:right w:val="none" w:sz="0" w:space="0" w:color="auto"/>
          </w:divBdr>
        </w:div>
      </w:divsChild>
    </w:div>
    <w:div w:id="1624379537">
      <w:bodyDiv w:val="1"/>
      <w:marLeft w:val="0"/>
      <w:marRight w:val="0"/>
      <w:marTop w:val="0"/>
      <w:marBottom w:val="0"/>
      <w:divBdr>
        <w:top w:val="none" w:sz="0" w:space="0" w:color="auto"/>
        <w:left w:val="none" w:sz="0" w:space="0" w:color="auto"/>
        <w:bottom w:val="none" w:sz="0" w:space="0" w:color="auto"/>
        <w:right w:val="none" w:sz="0" w:space="0" w:color="auto"/>
      </w:divBdr>
    </w:div>
    <w:div w:id="1637562584">
      <w:bodyDiv w:val="1"/>
      <w:marLeft w:val="0"/>
      <w:marRight w:val="0"/>
      <w:marTop w:val="0"/>
      <w:marBottom w:val="0"/>
      <w:divBdr>
        <w:top w:val="none" w:sz="0" w:space="0" w:color="auto"/>
        <w:left w:val="none" w:sz="0" w:space="0" w:color="auto"/>
        <w:bottom w:val="none" w:sz="0" w:space="0" w:color="auto"/>
        <w:right w:val="none" w:sz="0" w:space="0" w:color="auto"/>
      </w:divBdr>
    </w:div>
    <w:div w:id="1649817401">
      <w:bodyDiv w:val="1"/>
      <w:marLeft w:val="0"/>
      <w:marRight w:val="0"/>
      <w:marTop w:val="0"/>
      <w:marBottom w:val="0"/>
      <w:divBdr>
        <w:top w:val="none" w:sz="0" w:space="0" w:color="auto"/>
        <w:left w:val="none" w:sz="0" w:space="0" w:color="auto"/>
        <w:bottom w:val="none" w:sz="0" w:space="0" w:color="auto"/>
        <w:right w:val="none" w:sz="0" w:space="0" w:color="auto"/>
      </w:divBdr>
    </w:div>
    <w:div w:id="1710256167">
      <w:bodyDiv w:val="1"/>
      <w:marLeft w:val="0"/>
      <w:marRight w:val="0"/>
      <w:marTop w:val="0"/>
      <w:marBottom w:val="0"/>
      <w:divBdr>
        <w:top w:val="none" w:sz="0" w:space="0" w:color="auto"/>
        <w:left w:val="none" w:sz="0" w:space="0" w:color="auto"/>
        <w:bottom w:val="none" w:sz="0" w:space="0" w:color="auto"/>
        <w:right w:val="none" w:sz="0" w:space="0" w:color="auto"/>
      </w:divBdr>
    </w:div>
    <w:div w:id="1719666116">
      <w:bodyDiv w:val="1"/>
      <w:marLeft w:val="0"/>
      <w:marRight w:val="0"/>
      <w:marTop w:val="0"/>
      <w:marBottom w:val="0"/>
      <w:divBdr>
        <w:top w:val="none" w:sz="0" w:space="0" w:color="auto"/>
        <w:left w:val="none" w:sz="0" w:space="0" w:color="auto"/>
        <w:bottom w:val="none" w:sz="0" w:space="0" w:color="auto"/>
        <w:right w:val="none" w:sz="0" w:space="0" w:color="auto"/>
      </w:divBdr>
    </w:div>
    <w:div w:id="1735425123">
      <w:bodyDiv w:val="1"/>
      <w:marLeft w:val="0"/>
      <w:marRight w:val="0"/>
      <w:marTop w:val="0"/>
      <w:marBottom w:val="0"/>
      <w:divBdr>
        <w:top w:val="none" w:sz="0" w:space="0" w:color="auto"/>
        <w:left w:val="none" w:sz="0" w:space="0" w:color="auto"/>
        <w:bottom w:val="none" w:sz="0" w:space="0" w:color="auto"/>
        <w:right w:val="none" w:sz="0" w:space="0" w:color="auto"/>
      </w:divBdr>
    </w:div>
    <w:div w:id="1747994084">
      <w:bodyDiv w:val="1"/>
      <w:marLeft w:val="0"/>
      <w:marRight w:val="0"/>
      <w:marTop w:val="0"/>
      <w:marBottom w:val="0"/>
      <w:divBdr>
        <w:top w:val="none" w:sz="0" w:space="0" w:color="auto"/>
        <w:left w:val="none" w:sz="0" w:space="0" w:color="auto"/>
        <w:bottom w:val="none" w:sz="0" w:space="0" w:color="auto"/>
        <w:right w:val="none" w:sz="0" w:space="0" w:color="auto"/>
      </w:divBdr>
    </w:div>
    <w:div w:id="1755122396">
      <w:bodyDiv w:val="1"/>
      <w:marLeft w:val="0"/>
      <w:marRight w:val="0"/>
      <w:marTop w:val="0"/>
      <w:marBottom w:val="0"/>
      <w:divBdr>
        <w:top w:val="none" w:sz="0" w:space="0" w:color="auto"/>
        <w:left w:val="none" w:sz="0" w:space="0" w:color="auto"/>
        <w:bottom w:val="none" w:sz="0" w:space="0" w:color="auto"/>
        <w:right w:val="none" w:sz="0" w:space="0" w:color="auto"/>
      </w:divBdr>
    </w:div>
    <w:div w:id="1764649127">
      <w:bodyDiv w:val="1"/>
      <w:marLeft w:val="0"/>
      <w:marRight w:val="0"/>
      <w:marTop w:val="0"/>
      <w:marBottom w:val="0"/>
      <w:divBdr>
        <w:top w:val="none" w:sz="0" w:space="0" w:color="auto"/>
        <w:left w:val="none" w:sz="0" w:space="0" w:color="auto"/>
        <w:bottom w:val="none" w:sz="0" w:space="0" w:color="auto"/>
        <w:right w:val="none" w:sz="0" w:space="0" w:color="auto"/>
      </w:divBdr>
    </w:div>
    <w:div w:id="1795517050">
      <w:bodyDiv w:val="1"/>
      <w:marLeft w:val="0"/>
      <w:marRight w:val="0"/>
      <w:marTop w:val="0"/>
      <w:marBottom w:val="0"/>
      <w:divBdr>
        <w:top w:val="none" w:sz="0" w:space="0" w:color="auto"/>
        <w:left w:val="none" w:sz="0" w:space="0" w:color="auto"/>
        <w:bottom w:val="none" w:sz="0" w:space="0" w:color="auto"/>
        <w:right w:val="none" w:sz="0" w:space="0" w:color="auto"/>
      </w:divBdr>
    </w:div>
    <w:div w:id="1800143754">
      <w:bodyDiv w:val="1"/>
      <w:marLeft w:val="0"/>
      <w:marRight w:val="0"/>
      <w:marTop w:val="0"/>
      <w:marBottom w:val="0"/>
      <w:divBdr>
        <w:top w:val="none" w:sz="0" w:space="0" w:color="auto"/>
        <w:left w:val="none" w:sz="0" w:space="0" w:color="auto"/>
        <w:bottom w:val="none" w:sz="0" w:space="0" w:color="auto"/>
        <w:right w:val="none" w:sz="0" w:space="0" w:color="auto"/>
      </w:divBdr>
    </w:div>
    <w:div w:id="1819959623">
      <w:bodyDiv w:val="1"/>
      <w:marLeft w:val="0"/>
      <w:marRight w:val="0"/>
      <w:marTop w:val="0"/>
      <w:marBottom w:val="0"/>
      <w:divBdr>
        <w:top w:val="none" w:sz="0" w:space="0" w:color="auto"/>
        <w:left w:val="none" w:sz="0" w:space="0" w:color="auto"/>
        <w:bottom w:val="none" w:sz="0" w:space="0" w:color="auto"/>
        <w:right w:val="none" w:sz="0" w:space="0" w:color="auto"/>
      </w:divBdr>
    </w:div>
    <w:div w:id="1826313059">
      <w:bodyDiv w:val="1"/>
      <w:marLeft w:val="0"/>
      <w:marRight w:val="0"/>
      <w:marTop w:val="0"/>
      <w:marBottom w:val="0"/>
      <w:divBdr>
        <w:top w:val="none" w:sz="0" w:space="0" w:color="auto"/>
        <w:left w:val="none" w:sz="0" w:space="0" w:color="auto"/>
        <w:bottom w:val="none" w:sz="0" w:space="0" w:color="auto"/>
        <w:right w:val="none" w:sz="0" w:space="0" w:color="auto"/>
      </w:divBdr>
    </w:div>
    <w:div w:id="1833058624">
      <w:bodyDiv w:val="1"/>
      <w:marLeft w:val="0"/>
      <w:marRight w:val="0"/>
      <w:marTop w:val="0"/>
      <w:marBottom w:val="0"/>
      <w:divBdr>
        <w:top w:val="none" w:sz="0" w:space="0" w:color="auto"/>
        <w:left w:val="none" w:sz="0" w:space="0" w:color="auto"/>
        <w:bottom w:val="none" w:sz="0" w:space="0" w:color="auto"/>
        <w:right w:val="none" w:sz="0" w:space="0" w:color="auto"/>
      </w:divBdr>
    </w:div>
    <w:div w:id="1841698969">
      <w:bodyDiv w:val="1"/>
      <w:marLeft w:val="0"/>
      <w:marRight w:val="0"/>
      <w:marTop w:val="0"/>
      <w:marBottom w:val="0"/>
      <w:divBdr>
        <w:top w:val="none" w:sz="0" w:space="0" w:color="auto"/>
        <w:left w:val="none" w:sz="0" w:space="0" w:color="auto"/>
        <w:bottom w:val="none" w:sz="0" w:space="0" w:color="auto"/>
        <w:right w:val="none" w:sz="0" w:space="0" w:color="auto"/>
      </w:divBdr>
    </w:div>
    <w:div w:id="1864708479">
      <w:bodyDiv w:val="1"/>
      <w:marLeft w:val="0"/>
      <w:marRight w:val="0"/>
      <w:marTop w:val="0"/>
      <w:marBottom w:val="0"/>
      <w:divBdr>
        <w:top w:val="none" w:sz="0" w:space="0" w:color="auto"/>
        <w:left w:val="none" w:sz="0" w:space="0" w:color="auto"/>
        <w:bottom w:val="none" w:sz="0" w:space="0" w:color="auto"/>
        <w:right w:val="none" w:sz="0" w:space="0" w:color="auto"/>
      </w:divBdr>
    </w:div>
    <w:div w:id="1871213777">
      <w:bodyDiv w:val="1"/>
      <w:marLeft w:val="0"/>
      <w:marRight w:val="0"/>
      <w:marTop w:val="0"/>
      <w:marBottom w:val="0"/>
      <w:divBdr>
        <w:top w:val="none" w:sz="0" w:space="0" w:color="auto"/>
        <w:left w:val="none" w:sz="0" w:space="0" w:color="auto"/>
        <w:bottom w:val="none" w:sz="0" w:space="0" w:color="auto"/>
        <w:right w:val="none" w:sz="0" w:space="0" w:color="auto"/>
      </w:divBdr>
    </w:div>
    <w:div w:id="1893420463">
      <w:bodyDiv w:val="1"/>
      <w:marLeft w:val="0"/>
      <w:marRight w:val="0"/>
      <w:marTop w:val="0"/>
      <w:marBottom w:val="0"/>
      <w:divBdr>
        <w:top w:val="none" w:sz="0" w:space="0" w:color="auto"/>
        <w:left w:val="none" w:sz="0" w:space="0" w:color="auto"/>
        <w:bottom w:val="none" w:sz="0" w:space="0" w:color="auto"/>
        <w:right w:val="none" w:sz="0" w:space="0" w:color="auto"/>
      </w:divBdr>
    </w:div>
    <w:div w:id="1915624920">
      <w:bodyDiv w:val="1"/>
      <w:marLeft w:val="0"/>
      <w:marRight w:val="0"/>
      <w:marTop w:val="0"/>
      <w:marBottom w:val="0"/>
      <w:divBdr>
        <w:top w:val="none" w:sz="0" w:space="0" w:color="auto"/>
        <w:left w:val="none" w:sz="0" w:space="0" w:color="auto"/>
        <w:bottom w:val="none" w:sz="0" w:space="0" w:color="auto"/>
        <w:right w:val="none" w:sz="0" w:space="0" w:color="auto"/>
      </w:divBdr>
    </w:div>
    <w:div w:id="1923640823">
      <w:bodyDiv w:val="1"/>
      <w:marLeft w:val="0"/>
      <w:marRight w:val="0"/>
      <w:marTop w:val="0"/>
      <w:marBottom w:val="0"/>
      <w:divBdr>
        <w:top w:val="none" w:sz="0" w:space="0" w:color="auto"/>
        <w:left w:val="none" w:sz="0" w:space="0" w:color="auto"/>
        <w:bottom w:val="none" w:sz="0" w:space="0" w:color="auto"/>
        <w:right w:val="none" w:sz="0" w:space="0" w:color="auto"/>
      </w:divBdr>
    </w:div>
    <w:div w:id="1938319711">
      <w:bodyDiv w:val="1"/>
      <w:marLeft w:val="0"/>
      <w:marRight w:val="0"/>
      <w:marTop w:val="0"/>
      <w:marBottom w:val="0"/>
      <w:divBdr>
        <w:top w:val="none" w:sz="0" w:space="0" w:color="auto"/>
        <w:left w:val="none" w:sz="0" w:space="0" w:color="auto"/>
        <w:bottom w:val="none" w:sz="0" w:space="0" w:color="auto"/>
        <w:right w:val="none" w:sz="0" w:space="0" w:color="auto"/>
      </w:divBdr>
    </w:div>
    <w:div w:id="1953439301">
      <w:bodyDiv w:val="1"/>
      <w:marLeft w:val="0"/>
      <w:marRight w:val="0"/>
      <w:marTop w:val="0"/>
      <w:marBottom w:val="0"/>
      <w:divBdr>
        <w:top w:val="none" w:sz="0" w:space="0" w:color="auto"/>
        <w:left w:val="none" w:sz="0" w:space="0" w:color="auto"/>
        <w:bottom w:val="none" w:sz="0" w:space="0" w:color="auto"/>
        <w:right w:val="none" w:sz="0" w:space="0" w:color="auto"/>
      </w:divBdr>
    </w:div>
    <w:div w:id="1957180114">
      <w:bodyDiv w:val="1"/>
      <w:marLeft w:val="0"/>
      <w:marRight w:val="0"/>
      <w:marTop w:val="0"/>
      <w:marBottom w:val="0"/>
      <w:divBdr>
        <w:top w:val="none" w:sz="0" w:space="0" w:color="auto"/>
        <w:left w:val="none" w:sz="0" w:space="0" w:color="auto"/>
        <w:bottom w:val="none" w:sz="0" w:space="0" w:color="auto"/>
        <w:right w:val="none" w:sz="0" w:space="0" w:color="auto"/>
      </w:divBdr>
    </w:div>
    <w:div w:id="1992715257">
      <w:bodyDiv w:val="1"/>
      <w:marLeft w:val="0"/>
      <w:marRight w:val="0"/>
      <w:marTop w:val="0"/>
      <w:marBottom w:val="0"/>
      <w:divBdr>
        <w:top w:val="none" w:sz="0" w:space="0" w:color="auto"/>
        <w:left w:val="none" w:sz="0" w:space="0" w:color="auto"/>
        <w:bottom w:val="none" w:sz="0" w:space="0" w:color="auto"/>
        <w:right w:val="none" w:sz="0" w:space="0" w:color="auto"/>
      </w:divBdr>
      <w:divsChild>
        <w:div w:id="332269059">
          <w:marLeft w:val="547"/>
          <w:marRight w:val="0"/>
          <w:marTop w:val="134"/>
          <w:marBottom w:val="0"/>
          <w:divBdr>
            <w:top w:val="none" w:sz="0" w:space="0" w:color="auto"/>
            <w:left w:val="none" w:sz="0" w:space="0" w:color="auto"/>
            <w:bottom w:val="none" w:sz="0" w:space="0" w:color="auto"/>
            <w:right w:val="none" w:sz="0" w:space="0" w:color="auto"/>
          </w:divBdr>
        </w:div>
        <w:div w:id="1321688540">
          <w:marLeft w:val="547"/>
          <w:marRight w:val="0"/>
          <w:marTop w:val="134"/>
          <w:marBottom w:val="0"/>
          <w:divBdr>
            <w:top w:val="none" w:sz="0" w:space="0" w:color="auto"/>
            <w:left w:val="none" w:sz="0" w:space="0" w:color="auto"/>
            <w:bottom w:val="none" w:sz="0" w:space="0" w:color="auto"/>
            <w:right w:val="none" w:sz="0" w:space="0" w:color="auto"/>
          </w:divBdr>
        </w:div>
        <w:div w:id="1549947697">
          <w:marLeft w:val="547"/>
          <w:marRight w:val="0"/>
          <w:marTop w:val="134"/>
          <w:marBottom w:val="0"/>
          <w:divBdr>
            <w:top w:val="none" w:sz="0" w:space="0" w:color="auto"/>
            <w:left w:val="none" w:sz="0" w:space="0" w:color="auto"/>
            <w:bottom w:val="none" w:sz="0" w:space="0" w:color="auto"/>
            <w:right w:val="none" w:sz="0" w:space="0" w:color="auto"/>
          </w:divBdr>
        </w:div>
        <w:div w:id="1798068302">
          <w:marLeft w:val="547"/>
          <w:marRight w:val="0"/>
          <w:marTop w:val="134"/>
          <w:marBottom w:val="0"/>
          <w:divBdr>
            <w:top w:val="none" w:sz="0" w:space="0" w:color="auto"/>
            <w:left w:val="none" w:sz="0" w:space="0" w:color="auto"/>
            <w:bottom w:val="none" w:sz="0" w:space="0" w:color="auto"/>
            <w:right w:val="none" w:sz="0" w:space="0" w:color="auto"/>
          </w:divBdr>
        </w:div>
        <w:div w:id="1932351267">
          <w:marLeft w:val="547"/>
          <w:marRight w:val="0"/>
          <w:marTop w:val="134"/>
          <w:marBottom w:val="0"/>
          <w:divBdr>
            <w:top w:val="none" w:sz="0" w:space="0" w:color="auto"/>
            <w:left w:val="none" w:sz="0" w:space="0" w:color="auto"/>
            <w:bottom w:val="none" w:sz="0" w:space="0" w:color="auto"/>
            <w:right w:val="none" w:sz="0" w:space="0" w:color="auto"/>
          </w:divBdr>
        </w:div>
      </w:divsChild>
    </w:div>
    <w:div w:id="2016035788">
      <w:bodyDiv w:val="1"/>
      <w:marLeft w:val="0"/>
      <w:marRight w:val="0"/>
      <w:marTop w:val="0"/>
      <w:marBottom w:val="0"/>
      <w:divBdr>
        <w:top w:val="none" w:sz="0" w:space="0" w:color="auto"/>
        <w:left w:val="none" w:sz="0" w:space="0" w:color="auto"/>
        <w:bottom w:val="none" w:sz="0" w:space="0" w:color="auto"/>
        <w:right w:val="none" w:sz="0" w:space="0" w:color="auto"/>
      </w:divBdr>
    </w:div>
    <w:div w:id="2022782908">
      <w:bodyDiv w:val="1"/>
      <w:marLeft w:val="0"/>
      <w:marRight w:val="0"/>
      <w:marTop w:val="0"/>
      <w:marBottom w:val="0"/>
      <w:divBdr>
        <w:top w:val="none" w:sz="0" w:space="0" w:color="auto"/>
        <w:left w:val="none" w:sz="0" w:space="0" w:color="auto"/>
        <w:bottom w:val="none" w:sz="0" w:space="0" w:color="auto"/>
        <w:right w:val="none" w:sz="0" w:space="0" w:color="auto"/>
      </w:divBdr>
    </w:div>
    <w:div w:id="2026327620">
      <w:bodyDiv w:val="1"/>
      <w:marLeft w:val="0"/>
      <w:marRight w:val="0"/>
      <w:marTop w:val="0"/>
      <w:marBottom w:val="0"/>
      <w:divBdr>
        <w:top w:val="none" w:sz="0" w:space="0" w:color="auto"/>
        <w:left w:val="none" w:sz="0" w:space="0" w:color="auto"/>
        <w:bottom w:val="none" w:sz="0" w:space="0" w:color="auto"/>
        <w:right w:val="none" w:sz="0" w:space="0" w:color="auto"/>
      </w:divBdr>
    </w:div>
    <w:div w:id="2026709730">
      <w:bodyDiv w:val="1"/>
      <w:marLeft w:val="0"/>
      <w:marRight w:val="0"/>
      <w:marTop w:val="0"/>
      <w:marBottom w:val="0"/>
      <w:divBdr>
        <w:top w:val="none" w:sz="0" w:space="0" w:color="auto"/>
        <w:left w:val="none" w:sz="0" w:space="0" w:color="auto"/>
        <w:bottom w:val="none" w:sz="0" w:space="0" w:color="auto"/>
        <w:right w:val="none" w:sz="0" w:space="0" w:color="auto"/>
      </w:divBdr>
    </w:div>
    <w:div w:id="2028091450">
      <w:bodyDiv w:val="1"/>
      <w:marLeft w:val="0"/>
      <w:marRight w:val="0"/>
      <w:marTop w:val="0"/>
      <w:marBottom w:val="0"/>
      <w:divBdr>
        <w:top w:val="none" w:sz="0" w:space="0" w:color="auto"/>
        <w:left w:val="none" w:sz="0" w:space="0" w:color="auto"/>
        <w:bottom w:val="none" w:sz="0" w:space="0" w:color="auto"/>
        <w:right w:val="none" w:sz="0" w:space="0" w:color="auto"/>
      </w:divBdr>
    </w:div>
    <w:div w:id="2034652593">
      <w:bodyDiv w:val="1"/>
      <w:marLeft w:val="0"/>
      <w:marRight w:val="0"/>
      <w:marTop w:val="0"/>
      <w:marBottom w:val="0"/>
      <w:divBdr>
        <w:top w:val="none" w:sz="0" w:space="0" w:color="auto"/>
        <w:left w:val="none" w:sz="0" w:space="0" w:color="auto"/>
        <w:bottom w:val="none" w:sz="0" w:space="0" w:color="auto"/>
        <w:right w:val="none" w:sz="0" w:space="0" w:color="auto"/>
      </w:divBdr>
    </w:div>
    <w:div w:id="2037850685">
      <w:bodyDiv w:val="1"/>
      <w:marLeft w:val="0"/>
      <w:marRight w:val="0"/>
      <w:marTop w:val="0"/>
      <w:marBottom w:val="0"/>
      <w:divBdr>
        <w:top w:val="none" w:sz="0" w:space="0" w:color="auto"/>
        <w:left w:val="none" w:sz="0" w:space="0" w:color="auto"/>
        <w:bottom w:val="none" w:sz="0" w:space="0" w:color="auto"/>
        <w:right w:val="none" w:sz="0" w:space="0" w:color="auto"/>
      </w:divBdr>
    </w:div>
    <w:div w:id="2042896985">
      <w:bodyDiv w:val="1"/>
      <w:marLeft w:val="0"/>
      <w:marRight w:val="0"/>
      <w:marTop w:val="0"/>
      <w:marBottom w:val="0"/>
      <w:divBdr>
        <w:top w:val="none" w:sz="0" w:space="0" w:color="auto"/>
        <w:left w:val="none" w:sz="0" w:space="0" w:color="auto"/>
        <w:bottom w:val="none" w:sz="0" w:space="0" w:color="auto"/>
        <w:right w:val="none" w:sz="0" w:space="0" w:color="auto"/>
      </w:divBdr>
    </w:div>
    <w:div w:id="2049798432">
      <w:bodyDiv w:val="1"/>
      <w:marLeft w:val="0"/>
      <w:marRight w:val="0"/>
      <w:marTop w:val="0"/>
      <w:marBottom w:val="0"/>
      <w:divBdr>
        <w:top w:val="none" w:sz="0" w:space="0" w:color="auto"/>
        <w:left w:val="none" w:sz="0" w:space="0" w:color="auto"/>
        <w:bottom w:val="none" w:sz="0" w:space="0" w:color="auto"/>
        <w:right w:val="none" w:sz="0" w:space="0" w:color="auto"/>
      </w:divBdr>
    </w:div>
    <w:div w:id="2058965560">
      <w:bodyDiv w:val="1"/>
      <w:marLeft w:val="0"/>
      <w:marRight w:val="0"/>
      <w:marTop w:val="0"/>
      <w:marBottom w:val="0"/>
      <w:divBdr>
        <w:top w:val="none" w:sz="0" w:space="0" w:color="auto"/>
        <w:left w:val="none" w:sz="0" w:space="0" w:color="auto"/>
        <w:bottom w:val="none" w:sz="0" w:space="0" w:color="auto"/>
        <w:right w:val="none" w:sz="0" w:space="0" w:color="auto"/>
      </w:divBdr>
    </w:div>
    <w:div w:id="2062242680">
      <w:bodyDiv w:val="1"/>
      <w:marLeft w:val="0"/>
      <w:marRight w:val="0"/>
      <w:marTop w:val="0"/>
      <w:marBottom w:val="0"/>
      <w:divBdr>
        <w:top w:val="none" w:sz="0" w:space="0" w:color="auto"/>
        <w:left w:val="none" w:sz="0" w:space="0" w:color="auto"/>
        <w:bottom w:val="none" w:sz="0" w:space="0" w:color="auto"/>
        <w:right w:val="none" w:sz="0" w:space="0" w:color="auto"/>
      </w:divBdr>
    </w:div>
    <w:div w:id="2084834693">
      <w:bodyDiv w:val="1"/>
      <w:marLeft w:val="0"/>
      <w:marRight w:val="0"/>
      <w:marTop w:val="0"/>
      <w:marBottom w:val="0"/>
      <w:divBdr>
        <w:top w:val="none" w:sz="0" w:space="0" w:color="auto"/>
        <w:left w:val="none" w:sz="0" w:space="0" w:color="auto"/>
        <w:bottom w:val="none" w:sz="0" w:space="0" w:color="auto"/>
        <w:right w:val="none" w:sz="0" w:space="0" w:color="auto"/>
      </w:divBdr>
    </w:div>
    <w:div w:id="2094735325">
      <w:bodyDiv w:val="1"/>
      <w:marLeft w:val="0"/>
      <w:marRight w:val="0"/>
      <w:marTop w:val="0"/>
      <w:marBottom w:val="0"/>
      <w:divBdr>
        <w:top w:val="none" w:sz="0" w:space="0" w:color="auto"/>
        <w:left w:val="none" w:sz="0" w:space="0" w:color="auto"/>
        <w:bottom w:val="none" w:sz="0" w:space="0" w:color="auto"/>
        <w:right w:val="none" w:sz="0" w:space="0" w:color="auto"/>
      </w:divBdr>
    </w:div>
    <w:div w:id="2097166755">
      <w:bodyDiv w:val="1"/>
      <w:marLeft w:val="0"/>
      <w:marRight w:val="0"/>
      <w:marTop w:val="0"/>
      <w:marBottom w:val="0"/>
      <w:divBdr>
        <w:top w:val="none" w:sz="0" w:space="0" w:color="auto"/>
        <w:left w:val="none" w:sz="0" w:space="0" w:color="auto"/>
        <w:bottom w:val="none" w:sz="0" w:space="0" w:color="auto"/>
        <w:right w:val="none" w:sz="0" w:space="0" w:color="auto"/>
      </w:divBdr>
    </w:div>
    <w:div w:id="2125994518">
      <w:bodyDiv w:val="1"/>
      <w:marLeft w:val="0"/>
      <w:marRight w:val="0"/>
      <w:marTop w:val="0"/>
      <w:marBottom w:val="0"/>
      <w:divBdr>
        <w:top w:val="none" w:sz="0" w:space="0" w:color="auto"/>
        <w:left w:val="none" w:sz="0" w:space="0" w:color="auto"/>
        <w:bottom w:val="none" w:sz="0" w:space="0" w:color="auto"/>
        <w:right w:val="none" w:sz="0" w:space="0" w:color="auto"/>
      </w:divBdr>
    </w:div>
    <w:div w:id="2143116537">
      <w:bodyDiv w:val="1"/>
      <w:marLeft w:val="0"/>
      <w:marRight w:val="0"/>
      <w:marTop w:val="0"/>
      <w:marBottom w:val="0"/>
      <w:divBdr>
        <w:top w:val="none" w:sz="0" w:space="0" w:color="auto"/>
        <w:left w:val="none" w:sz="0" w:space="0" w:color="auto"/>
        <w:bottom w:val="none" w:sz="0" w:space="0" w:color="auto"/>
        <w:right w:val="none" w:sz="0" w:space="0" w:color="auto"/>
      </w:divBdr>
    </w:div>
    <w:div w:id="2143956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38E94-8979-4F1E-89B3-D816AAB59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3927</Words>
  <Characters>21601</Characters>
  <Application>Microsoft Office Word</Application>
  <DocSecurity>0</DocSecurity>
  <Lines>180</Lines>
  <Paragraphs>50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25478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M.  Arroyo</dc:creator>
  <cp:keywords/>
  <dc:description/>
  <cp:lastModifiedBy>Omaira Quintana</cp:lastModifiedBy>
  <cp:revision>3</cp:revision>
  <cp:lastPrinted>2019-05-13T15:42:00Z</cp:lastPrinted>
  <dcterms:created xsi:type="dcterms:W3CDTF">2019-06-10T19:52:00Z</dcterms:created>
  <dcterms:modified xsi:type="dcterms:W3CDTF">2019-06-10T19:52:00Z</dcterms:modified>
</cp:coreProperties>
</file>