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C53E0" w14:textId="77777777" w:rsidR="003324BD" w:rsidRDefault="003324BD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22"/>
          <w:szCs w:val="22"/>
        </w:rPr>
      </w:pPr>
    </w:p>
    <w:tbl>
      <w:tblPr>
        <w:tblStyle w:val="a"/>
        <w:tblW w:w="1069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98"/>
        <w:gridCol w:w="434"/>
        <w:gridCol w:w="434"/>
        <w:gridCol w:w="434"/>
        <w:gridCol w:w="956"/>
        <w:gridCol w:w="1927"/>
        <w:gridCol w:w="2152"/>
        <w:gridCol w:w="788"/>
        <w:gridCol w:w="753"/>
        <w:gridCol w:w="357"/>
        <w:gridCol w:w="182"/>
        <w:gridCol w:w="690"/>
        <w:gridCol w:w="690"/>
      </w:tblGrid>
      <w:tr w:rsidR="003324BD" w14:paraId="154A5CE4" w14:textId="77777777" w:rsidTr="007772DC">
        <w:trPr>
          <w:trHeight w:val="416"/>
          <w:jc w:val="center"/>
        </w:trPr>
        <w:tc>
          <w:tcPr>
            <w:tcW w:w="898" w:type="dxa"/>
            <w:tcBorders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732A8ED7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TEMA</w:t>
            </w:r>
          </w:p>
        </w:tc>
        <w:tc>
          <w:tcPr>
            <w:tcW w:w="4185" w:type="dxa"/>
            <w:gridSpan w:val="5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42B6BF79" w14:textId="77777777" w:rsidR="003324BD" w:rsidRDefault="008814B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Mesa de manejo de emergencias y desastres</w:t>
            </w:r>
          </w:p>
        </w:tc>
        <w:tc>
          <w:tcPr>
            <w:tcW w:w="215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77DC580D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ÁREA RESPONSABLE</w:t>
            </w:r>
          </w:p>
        </w:tc>
        <w:tc>
          <w:tcPr>
            <w:tcW w:w="3460" w:type="dxa"/>
            <w:gridSpan w:val="6"/>
            <w:tcBorders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B2AD56B" w14:textId="77777777" w:rsidR="003324BD" w:rsidRDefault="008814B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Subdirección de emergencias</w:t>
            </w:r>
          </w:p>
        </w:tc>
      </w:tr>
      <w:tr w:rsidR="003324BD" w14:paraId="26DD9EC5" w14:textId="77777777" w:rsidTr="007772DC">
        <w:trPr>
          <w:trHeight w:val="454"/>
          <w:jc w:val="center"/>
        </w:trPr>
        <w:tc>
          <w:tcPr>
            <w:tcW w:w="89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60DA4355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</w:p>
        </w:tc>
        <w:tc>
          <w:tcPr>
            <w:tcW w:w="4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30561009" w14:textId="2C17402E" w:rsidR="003324BD" w:rsidRDefault="00550B25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0B20248" w14:textId="283A6426" w:rsidR="003324BD" w:rsidRDefault="00550B25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80E7C43" w14:textId="77777777" w:rsidR="003324BD" w:rsidRDefault="008814BA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5EC21D22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LUGAR</w:t>
            </w:r>
          </w:p>
        </w:tc>
        <w:tc>
          <w:tcPr>
            <w:tcW w:w="407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57E498DC" w14:textId="77777777" w:rsidR="003324BD" w:rsidRDefault="008814B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Reunión Virtual</w:t>
            </w:r>
          </w:p>
        </w:tc>
        <w:tc>
          <w:tcPr>
            <w:tcW w:w="78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9D9D9"/>
            <w:vAlign w:val="center"/>
          </w:tcPr>
          <w:p w14:paraId="77C92542" w14:textId="77777777" w:rsidR="003324BD" w:rsidRDefault="006E4AA4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HORA</w:t>
            </w:r>
          </w:p>
        </w:tc>
        <w:tc>
          <w:tcPr>
            <w:tcW w:w="111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7AA7400C" w14:textId="00674045" w:rsidR="003324BD" w:rsidRDefault="00550B2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814BA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pm</w:t>
            </w:r>
          </w:p>
        </w:tc>
        <w:tc>
          <w:tcPr>
            <w:tcW w:w="1562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D50FBED" w14:textId="77777777" w:rsidR="003324BD" w:rsidRDefault="006E4AA4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Página 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de </w:t>
            </w: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>NUMPAGES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7F0A67">
              <w:rPr>
                <w:b/>
                <w:noProof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</w:tr>
      <w:tr w:rsidR="003324BD" w14:paraId="475EB729" w14:textId="77777777" w:rsidTr="00891C0D">
        <w:trPr>
          <w:trHeight w:val="384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1F20C628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AGENDA</w:t>
            </w:r>
          </w:p>
        </w:tc>
      </w:tr>
      <w:tr w:rsidR="003324BD" w14:paraId="41BD78A9" w14:textId="77777777" w:rsidTr="007772DC">
        <w:trPr>
          <w:trHeight w:val="522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1934273" w14:textId="34399838" w:rsidR="00532C4E" w:rsidRPr="00891C0D" w:rsidRDefault="00532C4E" w:rsidP="00697D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  <w:sz w:val="22"/>
                <w:szCs w:val="22"/>
              </w:rPr>
              <w:t>Verificación</w:t>
            </w:r>
            <w:r w:rsidR="008814BA">
              <w:rPr>
                <w:color w:val="000000"/>
                <w:sz w:val="22"/>
                <w:szCs w:val="22"/>
              </w:rPr>
              <w:t xml:space="preserve"> de Quorum</w:t>
            </w:r>
          </w:p>
          <w:p w14:paraId="797203A9" w14:textId="62719786" w:rsidR="00891C0D" w:rsidRDefault="00891C0D" w:rsidP="00697D1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color w:val="000000"/>
                <w:sz w:val="22"/>
                <w:szCs w:val="22"/>
              </w:rPr>
              <w:t>Preparación de la llegada de la Minga Indígena</w:t>
            </w:r>
          </w:p>
          <w:p w14:paraId="17A57671" w14:textId="557652F8" w:rsidR="00532C4E" w:rsidRDefault="00697D15" w:rsidP="00532C4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Varios</w:t>
            </w:r>
          </w:p>
        </w:tc>
      </w:tr>
      <w:tr w:rsidR="003324BD" w14:paraId="2859B35A" w14:textId="77777777" w:rsidTr="007772DC">
        <w:trPr>
          <w:trHeight w:val="300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1CCABA4C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DESARROLLO DE LA AGENDA</w:t>
            </w:r>
          </w:p>
        </w:tc>
      </w:tr>
      <w:tr w:rsidR="003324BD" w14:paraId="47976362" w14:textId="77777777" w:rsidTr="007772DC">
        <w:trPr>
          <w:trHeight w:val="300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FFFFFF"/>
            <w:vAlign w:val="bottom"/>
          </w:tcPr>
          <w:p w14:paraId="4F28382B" w14:textId="351DC6AB" w:rsidR="003324BD" w:rsidRDefault="003324BD" w:rsidP="00672AA1">
            <w:pPr>
              <w:spacing w:line="240" w:lineRule="auto"/>
              <w:rPr>
                <w:sz w:val="22"/>
                <w:szCs w:val="22"/>
              </w:rPr>
            </w:pPr>
          </w:p>
          <w:p w14:paraId="4B3B9728" w14:textId="4E2C17E4" w:rsidR="00F940A8" w:rsidRDefault="008D4225" w:rsidP="00F940A8">
            <w:pPr>
              <w:pStyle w:val="Prrafodelista"/>
              <w:numPr>
                <w:ilvl w:val="3"/>
                <w:numId w:val="1"/>
              </w:numPr>
              <w:ind w:left="492"/>
            </w:pPr>
            <w:r w:rsidRPr="008D4225">
              <w:rPr>
                <w:b/>
                <w:bCs/>
                <w:sz w:val="22"/>
                <w:szCs w:val="22"/>
                <w:lang w:val="es-CO"/>
              </w:rPr>
              <w:t xml:space="preserve">VERIFICACIÓN DE QUORUM: </w:t>
            </w:r>
            <w:r w:rsidR="006E4AA4" w:rsidRPr="00697D15">
              <w:t>Se</w:t>
            </w:r>
            <w:r w:rsidR="006E4AA4" w:rsidRPr="008D4225">
              <w:t xml:space="preserve"> anexa a la presente acta, en total participan de la reunión </w:t>
            </w:r>
            <w:r w:rsidR="007E62E0" w:rsidRPr="007E62E0">
              <w:t>10</w:t>
            </w:r>
            <w:r w:rsidR="006E4AA4" w:rsidRPr="007E62E0">
              <w:t xml:space="preserve"> de las </w:t>
            </w:r>
            <w:r w:rsidR="007E62E0" w:rsidRPr="007E62E0">
              <w:t>15</w:t>
            </w:r>
            <w:r w:rsidR="006E4AA4" w:rsidRPr="007E62E0">
              <w:t xml:space="preserve"> entidades convocadas</w:t>
            </w:r>
            <w:r w:rsidR="005834CF">
              <w:t>.</w:t>
            </w:r>
          </w:p>
          <w:p w14:paraId="28AF6F37" w14:textId="77777777" w:rsidR="005834CF" w:rsidRDefault="005834CF" w:rsidP="005834CF">
            <w:pPr>
              <w:pStyle w:val="Prrafodelista"/>
              <w:ind w:left="492"/>
            </w:pPr>
          </w:p>
          <w:p w14:paraId="0C9D7327" w14:textId="0FFC9CAB" w:rsidR="002F0F6D" w:rsidRDefault="00BC5D7C" w:rsidP="00F940A8">
            <w:pPr>
              <w:pStyle w:val="Prrafodelista"/>
              <w:numPr>
                <w:ilvl w:val="3"/>
                <w:numId w:val="1"/>
              </w:numPr>
              <w:ind w:left="492"/>
            </w:pPr>
            <w:r>
              <w:rPr>
                <w:b/>
                <w:bCs/>
                <w:sz w:val="22"/>
                <w:szCs w:val="22"/>
                <w:lang w:val="es-CO"/>
              </w:rPr>
              <w:t>Preparación</w:t>
            </w:r>
            <w:r w:rsidR="002F0F6D">
              <w:rPr>
                <w:b/>
                <w:bCs/>
                <w:sz w:val="22"/>
                <w:szCs w:val="22"/>
                <w:lang w:val="es-CO"/>
              </w:rPr>
              <w:t xml:space="preserve"> llegada </w:t>
            </w:r>
            <w:r>
              <w:rPr>
                <w:b/>
                <w:bCs/>
                <w:sz w:val="22"/>
                <w:szCs w:val="22"/>
                <w:lang w:val="es-CO"/>
              </w:rPr>
              <w:t xml:space="preserve">a Bogotá </w:t>
            </w:r>
            <w:r w:rsidR="002F0F6D">
              <w:rPr>
                <w:b/>
                <w:bCs/>
                <w:sz w:val="22"/>
                <w:szCs w:val="22"/>
                <w:lang w:val="es-CO"/>
              </w:rPr>
              <w:t xml:space="preserve">de la Minga </w:t>
            </w:r>
            <w:r>
              <w:rPr>
                <w:b/>
                <w:bCs/>
                <w:sz w:val="22"/>
                <w:szCs w:val="22"/>
                <w:lang w:val="es-CO"/>
              </w:rPr>
              <w:t>indígena</w:t>
            </w:r>
            <w:r w:rsidR="002F0F6D">
              <w:rPr>
                <w:b/>
                <w:bCs/>
                <w:sz w:val="22"/>
                <w:szCs w:val="22"/>
                <w:lang w:val="es-CO"/>
              </w:rPr>
              <w:t>:</w:t>
            </w:r>
          </w:p>
          <w:p w14:paraId="58C3250D" w14:textId="77777777" w:rsidR="005834CF" w:rsidRDefault="005834CF" w:rsidP="002F0F6D">
            <w:pPr>
              <w:pStyle w:val="Prrafodelista"/>
              <w:ind w:left="492"/>
            </w:pPr>
          </w:p>
          <w:p w14:paraId="4C87F23E" w14:textId="3C1C0D91" w:rsidR="002F0F6D" w:rsidRDefault="005834CF" w:rsidP="002F0F6D">
            <w:pPr>
              <w:pStyle w:val="Prrafodelista"/>
              <w:ind w:left="492"/>
            </w:pPr>
            <w:r>
              <w:t>La apertura a la reunión la</w:t>
            </w:r>
            <w:r w:rsidR="005F3B00">
              <w:t xml:space="preserve"> realiza </w:t>
            </w:r>
            <w:r>
              <w:t xml:space="preserve">el Ingeniero Andrés Fierro Subdirector </w:t>
            </w:r>
            <w:r w:rsidR="00BC5D7C">
              <w:t xml:space="preserve">para el </w:t>
            </w:r>
            <w:r>
              <w:t xml:space="preserve">Manejo de Emergencias y Desastres del IDIGER, quien informa </w:t>
            </w:r>
            <w:r w:rsidR="005F3B00">
              <w:t xml:space="preserve">por solicitud de </w:t>
            </w:r>
            <w:r>
              <w:t>la Secretaria</w:t>
            </w:r>
            <w:r w:rsidR="00942DBC">
              <w:t xml:space="preserve"> </w:t>
            </w:r>
            <w:r>
              <w:t>General</w:t>
            </w:r>
            <w:r w:rsidR="00BC5D7C">
              <w:t xml:space="preserve">, </w:t>
            </w:r>
            <w:r w:rsidR="005F3B00">
              <w:t xml:space="preserve">se requiere adelantar </w:t>
            </w:r>
            <w:r w:rsidR="00113AE6">
              <w:t xml:space="preserve">la coordinación de acciones </w:t>
            </w:r>
            <w:r w:rsidR="00942DBC">
              <w:t xml:space="preserve">por </w:t>
            </w:r>
            <w:r w:rsidR="005F3B00">
              <w:t xml:space="preserve">atender </w:t>
            </w:r>
            <w:r w:rsidR="00942DBC">
              <w:t xml:space="preserve">la situación especial de la llegada de la minga </w:t>
            </w:r>
            <w:r>
              <w:t>Indígena a la c</w:t>
            </w:r>
            <w:r w:rsidR="00942DBC">
              <w:t xml:space="preserve">iudad de </w:t>
            </w:r>
            <w:r>
              <w:t>Bogotá</w:t>
            </w:r>
            <w:r w:rsidR="00942DBC">
              <w:t>.</w:t>
            </w:r>
            <w:r w:rsidR="005B7CD8">
              <w:t xml:space="preserve"> </w:t>
            </w:r>
          </w:p>
          <w:p w14:paraId="346C658E" w14:textId="77777777" w:rsidR="005B7CD8" w:rsidRDefault="005B7CD8" w:rsidP="002F0F6D">
            <w:pPr>
              <w:pStyle w:val="Prrafodelista"/>
              <w:ind w:left="492"/>
            </w:pPr>
          </w:p>
          <w:p w14:paraId="106084EE" w14:textId="3B719606" w:rsidR="005B7CD8" w:rsidRDefault="005B7CD8" w:rsidP="002F0F6D">
            <w:pPr>
              <w:pStyle w:val="Prrafodelista"/>
              <w:ind w:left="492"/>
            </w:pPr>
            <w:r>
              <w:t xml:space="preserve">En este sentido la Secretaria de Gobierno </w:t>
            </w:r>
            <w:r w:rsidR="005F3B00">
              <w:t xml:space="preserve">presenta </w:t>
            </w:r>
            <w:r>
              <w:t xml:space="preserve">el contexto de la situación actual: </w:t>
            </w:r>
          </w:p>
          <w:p w14:paraId="1E851623" w14:textId="77777777" w:rsidR="005B7CD8" w:rsidRDefault="005B7CD8" w:rsidP="002F0F6D">
            <w:pPr>
              <w:pStyle w:val="Prrafodelista"/>
              <w:ind w:left="492"/>
            </w:pPr>
          </w:p>
          <w:p w14:paraId="64969BC6" w14:textId="77777777" w:rsidR="005F3B00" w:rsidRDefault="005B7CD8" w:rsidP="00C72016">
            <w:pPr>
              <w:pStyle w:val="Prrafodelista"/>
              <w:numPr>
                <w:ilvl w:val="0"/>
                <w:numId w:val="15"/>
              </w:numPr>
            </w:pPr>
            <w:r>
              <w:t xml:space="preserve">Se ha mantenido contacto con el señor Hermes del CRIC quien informa que desde el Cauca </w:t>
            </w:r>
            <w:r w:rsidR="005F3B00">
              <w:t xml:space="preserve">vienen </w:t>
            </w:r>
            <w:r>
              <w:t>entre 10.000 y 15.000 personas y que</w:t>
            </w:r>
            <w:r w:rsidR="005F3B00">
              <w:t xml:space="preserve"> llegarán </w:t>
            </w:r>
            <w:r>
              <w:t>a Bogotá el día 19 de octubre por el sur de la ciudad (Soacha).</w:t>
            </w:r>
          </w:p>
          <w:p w14:paraId="7F2952EF" w14:textId="77777777" w:rsidR="005F3B00" w:rsidRDefault="005B7CD8" w:rsidP="00C72016">
            <w:pPr>
              <w:pStyle w:val="Prrafodelista"/>
              <w:numPr>
                <w:ilvl w:val="0"/>
                <w:numId w:val="15"/>
              </w:numPr>
            </w:pPr>
            <w:r>
              <w:t xml:space="preserve">No </w:t>
            </w:r>
            <w:r w:rsidR="005F3B00">
              <w:t xml:space="preserve">se ha confirmado con la </w:t>
            </w:r>
            <w:r>
              <w:t xml:space="preserve">Universidad Nacional </w:t>
            </w:r>
            <w:r w:rsidR="005F3B00">
              <w:t xml:space="preserve">la autorización que permita la </w:t>
            </w:r>
            <w:r>
              <w:t xml:space="preserve">estancia de la minga </w:t>
            </w:r>
            <w:r w:rsidR="005F3B00">
              <w:t xml:space="preserve">en sus instalaciones. </w:t>
            </w:r>
          </w:p>
          <w:p w14:paraId="42832503" w14:textId="36929DA6" w:rsidR="005F3B00" w:rsidRDefault="005F3B00" w:rsidP="00C72016">
            <w:pPr>
              <w:pStyle w:val="Prrafodelista"/>
              <w:numPr>
                <w:ilvl w:val="0"/>
                <w:numId w:val="15"/>
              </w:numPr>
            </w:pPr>
            <w:r>
              <w:t xml:space="preserve">Se </w:t>
            </w:r>
            <w:r w:rsidR="005B7CD8">
              <w:t>ha</w:t>
            </w:r>
            <w:r>
              <w:t>n</w:t>
            </w:r>
            <w:r w:rsidR="005B7CD8">
              <w:t xml:space="preserve"> </w:t>
            </w:r>
            <w:r>
              <w:t>explorado</w:t>
            </w:r>
            <w:r w:rsidR="005B7CD8">
              <w:t xml:space="preserve"> </w:t>
            </w:r>
            <w:r>
              <w:t xml:space="preserve">otros </w:t>
            </w:r>
            <w:r w:rsidR="005B7CD8">
              <w:t>posibles lugares</w:t>
            </w:r>
            <w:r>
              <w:t xml:space="preserve">, </w:t>
            </w:r>
            <w:r w:rsidR="00C72016">
              <w:t xml:space="preserve">pero se identifica que </w:t>
            </w:r>
            <w:r w:rsidR="005B7CD8">
              <w:t xml:space="preserve">el distrito </w:t>
            </w:r>
            <w:r>
              <w:t>no</w:t>
            </w:r>
            <w:r w:rsidR="005B7CD8">
              <w:t xml:space="preserve"> tiene un esp</w:t>
            </w:r>
            <w:r>
              <w:t>a</w:t>
            </w:r>
            <w:r w:rsidR="005B7CD8">
              <w:t xml:space="preserve">cio </w:t>
            </w:r>
            <w:r>
              <w:t xml:space="preserve">amplio </w:t>
            </w:r>
            <w:r w:rsidR="005B7CD8">
              <w:t>que cumpla con el decreto presidencial en lo relacionado con el distanciamiento</w:t>
            </w:r>
            <w:r w:rsidR="00B72C96">
              <w:t xml:space="preserve"> físico</w:t>
            </w:r>
            <w:r w:rsidR="005B7CD8">
              <w:t xml:space="preserve">. </w:t>
            </w:r>
          </w:p>
          <w:p w14:paraId="42AEBB78" w14:textId="6F0A9D29" w:rsidR="00C72016" w:rsidRDefault="005F3B00" w:rsidP="00C72016">
            <w:pPr>
              <w:pStyle w:val="Prrafodelista"/>
              <w:numPr>
                <w:ilvl w:val="0"/>
                <w:numId w:val="15"/>
              </w:numPr>
            </w:pPr>
            <w:r>
              <w:t>Se ha revisado con</w:t>
            </w:r>
            <w:r w:rsidR="005B7CD8">
              <w:t xml:space="preserve"> el IDRD el aforo </w:t>
            </w:r>
            <w:r>
              <w:t>de</w:t>
            </w:r>
            <w:r w:rsidR="00C72016">
              <w:t xml:space="preserve"> diferentes espacios y se concluye que ninguno tiene la capacidad para albergar toda la población de la minga, por lo </w:t>
            </w:r>
            <w:r w:rsidR="00CD3CF5">
              <w:t>se deberán ubicar en lugares distinto. S</w:t>
            </w:r>
            <w:r w:rsidR="00C72016">
              <w:t xml:space="preserve">e identifica que el estadio de Techo tiene capacidad </w:t>
            </w:r>
            <w:r w:rsidR="00CD3CF5">
              <w:t xml:space="preserve">para </w:t>
            </w:r>
            <w:r w:rsidR="00C72016">
              <w:t>albergar 7.500 personas, pero no cumple con los requisitos de bioseguridad,</w:t>
            </w:r>
            <w:r w:rsidR="00CD3CF5">
              <w:t xml:space="preserve"> además que en la actualidad se está en temporada de futbol </w:t>
            </w:r>
            <w:r w:rsidR="00C72016">
              <w:t xml:space="preserve"> La Plaza de Artesanos tiene capacidad para 2000 personas, pero actualmente solo acoge el 30% respondiendo a lo definido en el decreto presidencial</w:t>
            </w:r>
          </w:p>
          <w:p w14:paraId="6ACF753E" w14:textId="77777777" w:rsidR="00C72016" w:rsidRDefault="00C72016" w:rsidP="00C72016">
            <w:pPr>
              <w:pStyle w:val="Prrafodelista"/>
            </w:pPr>
          </w:p>
          <w:p w14:paraId="24811242" w14:textId="77777777" w:rsidR="00CD3CF5" w:rsidRDefault="00B72C96" w:rsidP="00CD3CF5">
            <w:r>
              <w:t xml:space="preserve">Hoy la minga se encuentra en </w:t>
            </w:r>
            <w:r w:rsidR="005B7CD8">
              <w:t>el centro de Cali y a las 6</w:t>
            </w:r>
            <w:r w:rsidR="00CD3CF5">
              <w:t xml:space="preserve">:00 </w:t>
            </w:r>
            <w:r w:rsidR="005B7CD8">
              <w:t xml:space="preserve">pm </w:t>
            </w:r>
            <w:r>
              <w:t>tienen</w:t>
            </w:r>
            <w:r w:rsidR="005B7CD8">
              <w:t xml:space="preserve"> una rueda de prensa</w:t>
            </w:r>
            <w:r>
              <w:t xml:space="preserve">, pero no </w:t>
            </w:r>
            <w:r w:rsidR="00CD3CF5">
              <w:t>está</w:t>
            </w:r>
            <w:r>
              <w:t xml:space="preserve"> confirmado</w:t>
            </w:r>
            <w:r w:rsidR="005B7CD8">
              <w:t xml:space="preserve"> si </w:t>
            </w:r>
            <w:r w:rsidR="00CD3CF5">
              <w:t>está</w:t>
            </w:r>
            <w:r w:rsidR="005B7CD8">
              <w:t xml:space="preserve"> orientada a </w:t>
            </w:r>
            <w:r w:rsidR="00CD3CF5">
              <w:t xml:space="preserve">dar </w:t>
            </w:r>
            <w:r w:rsidR="005B7CD8">
              <w:t xml:space="preserve">respuesta sobre la interlocución </w:t>
            </w:r>
            <w:r>
              <w:t>con</w:t>
            </w:r>
            <w:r w:rsidR="00CD3CF5">
              <w:t xml:space="preserve"> los</w:t>
            </w:r>
            <w:r>
              <w:t xml:space="preserve"> delegados del gobierno nacional </w:t>
            </w:r>
            <w:r w:rsidR="005B7CD8">
              <w:t>en Bogotá</w:t>
            </w:r>
            <w:r>
              <w:t xml:space="preserve"> o previo a su ingreso </w:t>
            </w:r>
            <w:r w:rsidR="00CD3CF5">
              <w:t>a</w:t>
            </w:r>
            <w:r>
              <w:t xml:space="preserve"> otra ciudad del país. </w:t>
            </w:r>
          </w:p>
          <w:p w14:paraId="54674FCA" w14:textId="77777777" w:rsidR="00B72C96" w:rsidRDefault="00B72C96" w:rsidP="00B72C96">
            <w:pPr>
              <w:pStyle w:val="Prrafodelista"/>
              <w:ind w:left="492"/>
            </w:pPr>
          </w:p>
          <w:p w14:paraId="18CECA5C" w14:textId="77777777" w:rsidR="00B72C96" w:rsidRDefault="00B72C96" w:rsidP="00B72C96">
            <w:pPr>
              <w:pStyle w:val="Prrafodelista"/>
              <w:ind w:left="492"/>
            </w:pPr>
            <w:r>
              <w:t>Otras entidades agregan:</w:t>
            </w:r>
          </w:p>
          <w:p w14:paraId="5035F18E" w14:textId="77777777" w:rsidR="00B72C96" w:rsidRDefault="00B72C96" w:rsidP="00B72C96">
            <w:pPr>
              <w:pStyle w:val="Prrafodelista"/>
              <w:ind w:left="492"/>
            </w:pPr>
          </w:p>
          <w:p w14:paraId="23C75C3D" w14:textId="5E4F923B" w:rsidR="00B72C96" w:rsidRDefault="00B72C96" w:rsidP="008F0F04">
            <w:pPr>
              <w:pStyle w:val="Prrafodelista"/>
              <w:numPr>
                <w:ilvl w:val="0"/>
                <w:numId w:val="11"/>
              </w:numPr>
              <w:ind w:left="918"/>
            </w:pPr>
            <w:r>
              <w:t>Se debe pensar en otras opciones frente al lugar dado que es un riesgo biológico y de salud muy grande.</w:t>
            </w:r>
          </w:p>
          <w:p w14:paraId="2F6DF6C6" w14:textId="1BC56603" w:rsidR="00B72C96" w:rsidRPr="00AE3F60" w:rsidRDefault="00B72C96" w:rsidP="008F0F04">
            <w:pPr>
              <w:pStyle w:val="Prrafodelista"/>
              <w:numPr>
                <w:ilvl w:val="0"/>
                <w:numId w:val="11"/>
              </w:numPr>
              <w:ind w:left="918"/>
            </w:pPr>
            <w:r>
              <w:t>Cuando la minga llegue a Soacha ingres</w:t>
            </w:r>
            <w:r w:rsidR="00AE3F60">
              <w:t>an a Bogotá caminando hasta la Universidad N</w:t>
            </w:r>
            <w:r>
              <w:t xml:space="preserve">acional </w:t>
            </w:r>
            <w:r w:rsidR="00AE3F60" w:rsidRPr="00AE3F60">
              <w:t>o hasta el punto de acogida que se defina.</w:t>
            </w:r>
          </w:p>
          <w:p w14:paraId="20D909EB" w14:textId="33814E6F" w:rsidR="00936CC7" w:rsidRDefault="00B72C96" w:rsidP="008F0F04">
            <w:pPr>
              <w:pStyle w:val="Prrafodelista"/>
              <w:numPr>
                <w:ilvl w:val="0"/>
                <w:numId w:val="11"/>
              </w:numPr>
              <w:ind w:left="918"/>
            </w:pPr>
            <w:r>
              <w:t xml:space="preserve">Vale la pena averiguar la </w:t>
            </w:r>
            <w:r w:rsidR="008F0F04">
              <w:t>logística que se tiene en C</w:t>
            </w:r>
            <w:r>
              <w:t>ali para hacer la homologación en Bogotá.</w:t>
            </w:r>
          </w:p>
          <w:p w14:paraId="5B2293D0" w14:textId="607ABEB6" w:rsidR="006F41B0" w:rsidRDefault="00B72C96" w:rsidP="006F41B0">
            <w:pPr>
              <w:pStyle w:val="Prrafodelista"/>
              <w:numPr>
                <w:ilvl w:val="0"/>
                <w:numId w:val="11"/>
              </w:numPr>
              <w:ind w:left="918"/>
            </w:pPr>
            <w:r>
              <w:t xml:space="preserve">Es importante tener en cuenta la experiencia adquirida con el campamento de acogida de los migrantes venezolanos, dado que la logística se </w:t>
            </w:r>
            <w:r w:rsidR="00CD3CF5">
              <w:t>organizó</w:t>
            </w:r>
            <w:r>
              <w:t xml:space="preserve"> muy bien</w:t>
            </w:r>
            <w:r w:rsidR="008F0F04">
              <w:t xml:space="preserve"> en relación con las carpas, agua, aseo, recolección de residuos, comida. Si bien el </w:t>
            </w:r>
            <w:r w:rsidR="00CD3CF5">
              <w:t>número</w:t>
            </w:r>
            <w:r w:rsidR="008F0F04">
              <w:t xml:space="preserve"> de personas fue mucho menor, la experiencia fue muy buena.</w:t>
            </w:r>
          </w:p>
          <w:p w14:paraId="5D842781" w14:textId="59C6BCDE" w:rsidR="006F41B0" w:rsidRDefault="006F41B0" w:rsidP="006F41B0">
            <w:pPr>
              <w:pStyle w:val="Prrafodelista"/>
              <w:numPr>
                <w:ilvl w:val="0"/>
                <w:numId w:val="11"/>
              </w:numPr>
              <w:ind w:left="918"/>
            </w:pPr>
            <w:r>
              <w:t xml:space="preserve">Como parte </w:t>
            </w:r>
            <w:r w:rsidR="00CD3CF5">
              <w:t xml:space="preserve">de la experiencia </w:t>
            </w:r>
            <w:r>
              <w:t>en el acompañamiento a las mingas</w:t>
            </w:r>
            <w:r w:rsidR="00CD3CF5">
              <w:t>,</w:t>
            </w:r>
            <w:r>
              <w:t xml:space="preserve"> se ha evidenciado que es fundamental la coordinación y el manejo de la información, en este sentido es necesario definir una línea clara </w:t>
            </w:r>
            <w:r w:rsidR="00CD3CF5">
              <w:t xml:space="preserve">a nivel </w:t>
            </w:r>
            <w:r>
              <w:t xml:space="preserve">político </w:t>
            </w:r>
            <w:r>
              <w:lastRenderedPageBreak/>
              <w:t>y técnico y que no sea reactiva si no preventiva</w:t>
            </w:r>
            <w:r w:rsidR="00AE3F60">
              <w:t xml:space="preserve"> en clave comando y control</w:t>
            </w:r>
            <w:r>
              <w:t xml:space="preserve">. Parte de la coordinación por ejemplo se ha hecho con los Consejos Superiores de las Universidades Nacional y Distrital para </w:t>
            </w:r>
            <w:r w:rsidR="00CD3CF5">
              <w:t xml:space="preserve">que en este espacio se defina </w:t>
            </w:r>
            <w:r w:rsidR="00AE3F60">
              <w:t>la acogida de la minga.</w:t>
            </w:r>
          </w:p>
          <w:p w14:paraId="52CCE4FA" w14:textId="77777777" w:rsidR="006F41B0" w:rsidRDefault="006F41B0" w:rsidP="006F41B0"/>
          <w:p w14:paraId="4040598E" w14:textId="4E5B10D7" w:rsidR="00873A03" w:rsidRDefault="006F41B0" w:rsidP="006F41B0">
            <w:r>
              <w:t xml:space="preserve"> El Ingeniero Fierro solicita que los representantes de las entidades informen sobre los insumos y personal con el que cuenta para la llegada de la minga a Bogotá</w:t>
            </w:r>
            <w:r w:rsidR="004E31C2">
              <w:t>, en especial se hace mención de la necesidad que la próxima convocatoria se</w:t>
            </w:r>
            <w:r w:rsidR="00A444D8">
              <w:t>a COE Distrital convocada</w:t>
            </w:r>
            <w:r w:rsidR="004E31C2">
              <w:t xml:space="preserve"> por la Secretaria de seguridad</w:t>
            </w:r>
            <w:r w:rsidR="00873A03">
              <w:t xml:space="preserve">: </w:t>
            </w:r>
            <w:bookmarkStart w:id="0" w:name="_GoBack"/>
            <w:bookmarkEnd w:id="0"/>
          </w:p>
          <w:p w14:paraId="4C0ECA3C" w14:textId="77777777" w:rsidR="00873A03" w:rsidRDefault="00873A03" w:rsidP="006F41B0"/>
          <w:p w14:paraId="117A8309" w14:textId="44BB001E" w:rsidR="006F41B0" w:rsidRDefault="006F41B0" w:rsidP="006F41B0">
            <w:pPr>
              <w:pStyle w:val="Prrafodelista"/>
              <w:ind w:left="492"/>
            </w:pPr>
            <w:r w:rsidRPr="00CD3CF5">
              <w:rPr>
                <w:b/>
                <w:bCs/>
              </w:rPr>
              <w:t>Secretaria de Salud</w:t>
            </w:r>
            <w:r w:rsidR="00CD3CF5">
              <w:rPr>
                <w:b/>
                <w:bCs/>
              </w:rPr>
              <w:t xml:space="preserve">: </w:t>
            </w:r>
            <w:r>
              <w:t>Con la experiencia en</w:t>
            </w:r>
            <w:r w:rsidR="00873A03">
              <w:t xml:space="preserve"> las mingas indígenas en </w:t>
            </w:r>
            <w:r w:rsidR="005834CF">
              <w:t>ocasiones</w:t>
            </w:r>
            <w:r w:rsidR="00873A03">
              <w:t xml:space="preserve"> </w:t>
            </w:r>
            <w:r w:rsidR="005834CF">
              <w:t>anteriores</w:t>
            </w:r>
            <w:r>
              <w:t xml:space="preserve">, sabemos que es necesario hacer </w:t>
            </w:r>
            <w:r w:rsidR="00873A03">
              <w:t xml:space="preserve">un trabajo articulado de áreas </w:t>
            </w:r>
            <w:r>
              <w:t>de la entidad, por ejemplo:</w:t>
            </w:r>
            <w:r w:rsidR="00873A03">
              <w:t xml:space="preserve"> </w:t>
            </w:r>
            <w:r>
              <w:t>S</w:t>
            </w:r>
            <w:r w:rsidR="005834CF">
              <w:t>ubsecretaría</w:t>
            </w:r>
            <w:r>
              <w:t xml:space="preserve"> de salud pú</w:t>
            </w:r>
            <w:r w:rsidR="00873A03">
              <w:t xml:space="preserve">blica, </w:t>
            </w:r>
            <w:r>
              <w:t>S</w:t>
            </w:r>
            <w:r w:rsidR="00873A03">
              <w:t xml:space="preserve">ervicios de salud, </w:t>
            </w:r>
            <w:r>
              <w:t>C</w:t>
            </w:r>
            <w:r w:rsidR="005834CF">
              <w:t>entro</w:t>
            </w:r>
            <w:r w:rsidR="00873A03">
              <w:t xml:space="preserve"> regulador de </w:t>
            </w:r>
            <w:r w:rsidR="005834CF">
              <w:t>urgencias</w:t>
            </w:r>
            <w:r>
              <w:t>, G</w:t>
            </w:r>
            <w:r w:rsidR="00873A03">
              <w:t xml:space="preserve">estión del riesgo y participación. </w:t>
            </w:r>
            <w:r w:rsidR="00796710">
              <w:t xml:space="preserve">Debemos definir un actuar, pero depende de </w:t>
            </w:r>
            <w:r w:rsidR="00CD3CF5">
              <w:t xml:space="preserve">contar con </w:t>
            </w:r>
            <w:r w:rsidR="005834CF">
              <w:t>información</w:t>
            </w:r>
            <w:r>
              <w:t xml:space="preserve"> como: </w:t>
            </w:r>
            <w:r w:rsidR="00CD3CF5">
              <w:t>Cantidad de persona que van a llegar, ¿esperamos de 10.000 a 15000?, ¿al interior vienen menores de edad o mujeres gestantes?</w:t>
            </w:r>
            <w:r w:rsidR="00796710">
              <w:t xml:space="preserve"> </w:t>
            </w:r>
            <w:r>
              <w:t xml:space="preserve">O personas con </w:t>
            </w:r>
            <w:r w:rsidR="005834CF">
              <w:t>hipertensión</w:t>
            </w:r>
            <w:r w:rsidR="00796710">
              <w:t xml:space="preserve"> </w:t>
            </w:r>
            <w:r w:rsidR="005834CF">
              <w:t>pulmonar</w:t>
            </w:r>
            <w:r w:rsidR="00796710">
              <w:t xml:space="preserve">. </w:t>
            </w:r>
            <w:r>
              <w:t>Si hay personas con e</w:t>
            </w:r>
            <w:r w:rsidR="00796710">
              <w:t>nfermedades neurológicas, diabete</w:t>
            </w:r>
            <w:r>
              <w:t>s. Si vendrá junto con la minga</w:t>
            </w:r>
            <w:r w:rsidR="00796710">
              <w:t xml:space="preserve"> una IPS</w:t>
            </w:r>
            <w:r>
              <w:t xml:space="preserve">, con quienes ya </w:t>
            </w:r>
            <w:r w:rsidR="00796710">
              <w:t xml:space="preserve">hemos trabajo </w:t>
            </w:r>
            <w:r>
              <w:t>anteriormente</w:t>
            </w:r>
            <w:r w:rsidR="00796710">
              <w:t xml:space="preserve">. </w:t>
            </w:r>
            <w:r>
              <w:t>Si hay personas con r</w:t>
            </w:r>
            <w:r w:rsidR="00796710">
              <w:t>est</w:t>
            </w:r>
            <w:r>
              <w:t>ri</w:t>
            </w:r>
            <w:r w:rsidR="00796710">
              <w:t xml:space="preserve">cciones </w:t>
            </w:r>
            <w:r>
              <w:t>nutricionales.</w:t>
            </w:r>
          </w:p>
          <w:p w14:paraId="6926807B" w14:textId="77777777" w:rsidR="006F41B0" w:rsidRDefault="006F41B0" w:rsidP="006F41B0">
            <w:pPr>
              <w:pStyle w:val="Prrafodelista"/>
              <w:ind w:left="492"/>
            </w:pPr>
          </w:p>
          <w:p w14:paraId="30B0AAE0" w14:textId="55A2C612" w:rsidR="00796710" w:rsidRPr="00646340" w:rsidRDefault="00891C0D" w:rsidP="00936CC7">
            <w:pPr>
              <w:pStyle w:val="Prrafodelista"/>
              <w:ind w:left="492"/>
            </w:pPr>
            <w:r>
              <w:rPr>
                <w:b/>
                <w:bCs/>
              </w:rPr>
              <w:t xml:space="preserve">Secretaria </w:t>
            </w:r>
            <w:r w:rsidR="00796710" w:rsidRPr="00CD3CF5">
              <w:rPr>
                <w:b/>
                <w:bCs/>
              </w:rPr>
              <w:t xml:space="preserve"> </w:t>
            </w:r>
            <w:r w:rsidR="00CD3CF5" w:rsidRPr="00CD3CF5">
              <w:rPr>
                <w:b/>
                <w:bCs/>
              </w:rPr>
              <w:t>S</w:t>
            </w:r>
            <w:r w:rsidR="00796710" w:rsidRPr="00CD3CF5">
              <w:rPr>
                <w:b/>
                <w:bCs/>
              </w:rPr>
              <w:t>eguridad</w:t>
            </w:r>
            <w:r w:rsidR="00CD3CF5">
              <w:t>:</w:t>
            </w:r>
            <w:r w:rsidR="00796710">
              <w:t xml:space="preserve"> </w:t>
            </w:r>
            <w:r>
              <w:t>Además de lo mencionado anteriormente, se realizara la c</w:t>
            </w:r>
            <w:r w:rsidR="00AE3F60">
              <w:t>oordinación compartida pa</w:t>
            </w:r>
            <w:r w:rsidR="00CD3CF5">
              <w:t>ra</w:t>
            </w:r>
            <w:r w:rsidR="00796710">
              <w:t xml:space="preserve"> empezar a tener contactos </w:t>
            </w:r>
            <w:r w:rsidR="00796710" w:rsidRPr="00646340">
              <w:t xml:space="preserve">directos </w:t>
            </w:r>
            <w:r>
              <w:t>con la minga y entidades de orden distrital y nacional.</w:t>
            </w:r>
            <w:r w:rsidR="00646340" w:rsidRPr="00646340">
              <w:t xml:space="preserve"> </w:t>
            </w:r>
          </w:p>
          <w:p w14:paraId="08ADA129" w14:textId="77777777" w:rsidR="00796710" w:rsidRDefault="00796710" w:rsidP="00936CC7">
            <w:pPr>
              <w:pStyle w:val="Prrafodelista"/>
              <w:ind w:left="492"/>
            </w:pPr>
          </w:p>
          <w:p w14:paraId="080C5BF8" w14:textId="4D831819" w:rsidR="00796710" w:rsidRDefault="00CD3CF5" w:rsidP="00936CC7">
            <w:pPr>
              <w:pStyle w:val="Prrafodelista"/>
              <w:ind w:left="492"/>
            </w:pPr>
            <w:r w:rsidRPr="00CD3CF5">
              <w:rPr>
                <w:b/>
                <w:bCs/>
              </w:rPr>
              <w:t>Asuntos étnicos</w:t>
            </w:r>
            <w:r>
              <w:rPr>
                <w:b/>
                <w:bCs/>
              </w:rPr>
              <w:t>:</w:t>
            </w:r>
            <w:r>
              <w:t xml:space="preserve"> </w:t>
            </w:r>
            <w:r w:rsidR="005834CF">
              <w:t>Dra.</w:t>
            </w:r>
            <w:r w:rsidR="00796710">
              <w:t xml:space="preserve"> </w:t>
            </w:r>
            <w:r w:rsidR="005834CF">
              <w:t>Ivonne</w:t>
            </w:r>
            <w:r w:rsidR="00796710">
              <w:t xml:space="preserve">. SDG es la vocera y quien establece la coordinación de las entidades. </w:t>
            </w:r>
          </w:p>
          <w:p w14:paraId="60710E94" w14:textId="77777777" w:rsidR="00796710" w:rsidRDefault="00796710" w:rsidP="00936CC7">
            <w:pPr>
              <w:pStyle w:val="Prrafodelista"/>
              <w:ind w:left="492"/>
            </w:pPr>
          </w:p>
          <w:p w14:paraId="4F7F8CC2" w14:textId="194129B3" w:rsidR="00796710" w:rsidRDefault="00065955" w:rsidP="00065955">
            <w:pPr>
              <w:ind w:left="492"/>
            </w:pPr>
            <w:r w:rsidRPr="00CD3CF5">
              <w:rPr>
                <w:b/>
                <w:bCs/>
              </w:rPr>
              <w:t>P</w:t>
            </w:r>
            <w:r w:rsidR="005834CF" w:rsidRPr="00CD3CF5">
              <w:rPr>
                <w:b/>
                <w:bCs/>
              </w:rPr>
              <w:t>olicía</w:t>
            </w:r>
            <w:r w:rsidR="00796710" w:rsidRPr="00CD3CF5">
              <w:rPr>
                <w:b/>
                <w:bCs/>
              </w:rPr>
              <w:t xml:space="preserve"> </w:t>
            </w:r>
            <w:r w:rsidRPr="00CD3CF5">
              <w:rPr>
                <w:b/>
                <w:bCs/>
              </w:rPr>
              <w:t>M</w:t>
            </w:r>
            <w:r w:rsidR="00796710" w:rsidRPr="00CD3CF5">
              <w:rPr>
                <w:b/>
                <w:bCs/>
              </w:rPr>
              <w:t>etropolitana:</w:t>
            </w:r>
            <w:r w:rsidR="00796710">
              <w:t xml:space="preserve"> </w:t>
            </w:r>
            <w:r w:rsidR="00CE7B15">
              <w:t>ha realiza un s</w:t>
            </w:r>
            <w:r w:rsidR="00796710">
              <w:t xml:space="preserve">eguimiento de las fechas </w:t>
            </w:r>
            <w:r w:rsidR="00CE7B15">
              <w:t>y ruta de la minga. Contamos con una r</w:t>
            </w:r>
            <w:r w:rsidR="00796710">
              <w:t>eserva estratégica y un componen</w:t>
            </w:r>
            <w:r w:rsidR="00CE7B15">
              <w:t>te para hacer el acompañamiento.</w:t>
            </w:r>
            <w:r w:rsidR="00796710">
              <w:t xml:space="preserve"> </w:t>
            </w:r>
            <w:r w:rsidR="00CE7B15">
              <w:t>E</w:t>
            </w:r>
            <w:r w:rsidR="005834CF">
              <w:t>stamos</w:t>
            </w:r>
            <w:r w:rsidR="00796710">
              <w:t xml:space="preserve"> a la espera sobre los </w:t>
            </w:r>
            <w:r w:rsidR="005834CF">
              <w:t>protocolos</w:t>
            </w:r>
            <w:r w:rsidR="00796710">
              <w:t xml:space="preserve"> de las </w:t>
            </w:r>
            <w:r w:rsidR="00CE7B15">
              <w:t>S</w:t>
            </w:r>
            <w:r w:rsidR="005834CF">
              <w:t>ecretaría</w:t>
            </w:r>
            <w:r w:rsidR="00CE7B15">
              <w:t xml:space="preserve"> sobre Movilidad y de otras entidades en lo relacionado a temas </w:t>
            </w:r>
            <w:r w:rsidR="00796710">
              <w:t>administrativo</w:t>
            </w:r>
            <w:r w:rsidR="00CE7B15">
              <w:t>s</w:t>
            </w:r>
            <w:r w:rsidR="00796710">
              <w:t xml:space="preserve"> y </w:t>
            </w:r>
            <w:r w:rsidR="00CE7B15">
              <w:t xml:space="preserve">en </w:t>
            </w:r>
            <w:r w:rsidR="00796710">
              <w:t xml:space="preserve">la </w:t>
            </w:r>
            <w:r w:rsidR="005834CF">
              <w:t>activación</w:t>
            </w:r>
            <w:r w:rsidR="00CE7B15">
              <w:t xml:space="preserve"> del PMU</w:t>
            </w:r>
            <w:r w:rsidR="00796710">
              <w:t xml:space="preserve">. </w:t>
            </w:r>
            <w:r w:rsidR="00CE7B15">
              <w:t>De igual manera necesitan saber si se hará u</w:t>
            </w:r>
            <w:r w:rsidR="00796710">
              <w:t xml:space="preserve">so </w:t>
            </w:r>
            <w:r w:rsidR="00CE7B15">
              <w:t>de la P</w:t>
            </w:r>
            <w:r w:rsidR="00796710">
              <w:t xml:space="preserve">laza de </w:t>
            </w:r>
            <w:r w:rsidR="00CE7B15">
              <w:t>B</w:t>
            </w:r>
            <w:r w:rsidR="00796710">
              <w:t xml:space="preserve">olívar </w:t>
            </w:r>
            <w:r w:rsidR="00370D76">
              <w:t>para adoptar</w:t>
            </w:r>
            <w:r w:rsidR="00796710">
              <w:t xml:space="preserve"> los </w:t>
            </w:r>
            <w:r w:rsidR="005834CF">
              <w:t>dispositivos</w:t>
            </w:r>
            <w:r w:rsidR="00796710">
              <w:t xml:space="preserve"> de seguridad. </w:t>
            </w:r>
          </w:p>
          <w:p w14:paraId="4BBBB17D" w14:textId="77777777" w:rsidR="00796710" w:rsidRDefault="00796710" w:rsidP="00065955">
            <w:pPr>
              <w:ind w:left="492"/>
            </w:pPr>
          </w:p>
          <w:p w14:paraId="6A43FC2C" w14:textId="51F6C78E" w:rsidR="00DA6E07" w:rsidRDefault="00370D76" w:rsidP="00370D76">
            <w:pPr>
              <w:ind w:left="492"/>
            </w:pPr>
            <w:r w:rsidRPr="0032776B">
              <w:rPr>
                <w:b/>
                <w:bCs/>
              </w:rPr>
              <w:t>Secretaria de Seguridad:</w:t>
            </w:r>
            <w:r>
              <w:t xml:space="preserve"> El director ha pedido que se haga todo lo pertinente para </w:t>
            </w:r>
            <w:r w:rsidR="00796710">
              <w:t>la llegada de la minga y el paro del 21 de octubre,</w:t>
            </w:r>
            <w:r>
              <w:t xml:space="preserve"> en este sentido se realizara la convocatoria del COE</w:t>
            </w:r>
            <w:r w:rsidR="00796710">
              <w:t xml:space="preserve"> distrital</w:t>
            </w:r>
            <w:r w:rsidR="00891C0D">
              <w:t xml:space="preserve"> a liderada y coordinada de esta entidad</w:t>
            </w:r>
            <w:r w:rsidR="00796710">
              <w:t xml:space="preserve">. </w:t>
            </w:r>
            <w:r>
              <w:t xml:space="preserve">Se </w:t>
            </w:r>
            <w:r w:rsidR="0032776B">
              <w:t>contará</w:t>
            </w:r>
            <w:r>
              <w:t xml:space="preserve"> con los </w:t>
            </w:r>
            <w:r w:rsidR="00796710">
              <w:t xml:space="preserve">gestores de </w:t>
            </w:r>
            <w:r w:rsidR="005834CF">
              <w:t>convivencia</w:t>
            </w:r>
            <w:r>
              <w:t xml:space="preserve"> y se pone</w:t>
            </w:r>
            <w:r w:rsidR="00796710">
              <w:t xml:space="preserve"> a </w:t>
            </w:r>
            <w:r>
              <w:t>disposición</w:t>
            </w:r>
            <w:r w:rsidR="00796710">
              <w:t xml:space="preserve"> </w:t>
            </w:r>
            <w:r>
              <w:t>la sala del C</w:t>
            </w:r>
            <w:r w:rsidR="00796710">
              <w:t xml:space="preserve">4 para realizar el </w:t>
            </w:r>
            <w:r w:rsidR="005834CF">
              <w:t>seguimiento</w:t>
            </w:r>
            <w:r>
              <w:t xml:space="preserve"> y monitoreo para la minga y el </w:t>
            </w:r>
            <w:r w:rsidR="00796710">
              <w:t xml:space="preserve">21 de octubre. </w:t>
            </w:r>
            <w:r>
              <w:t>De igual manera es importante contar con</w:t>
            </w:r>
            <w:r w:rsidR="00DA6E07">
              <w:t xml:space="preserve"> la guardia indígena</w:t>
            </w:r>
          </w:p>
          <w:p w14:paraId="5156D94C" w14:textId="77777777" w:rsidR="00DA6E07" w:rsidRDefault="00DA6E07" w:rsidP="00065955">
            <w:pPr>
              <w:ind w:left="634"/>
            </w:pPr>
          </w:p>
          <w:p w14:paraId="6D5A0337" w14:textId="4F0B3223" w:rsidR="00DA6E07" w:rsidRDefault="00370D76" w:rsidP="00370D76">
            <w:pPr>
              <w:ind w:left="492"/>
            </w:pPr>
            <w:r w:rsidRPr="0032776B">
              <w:rPr>
                <w:b/>
                <w:bCs/>
              </w:rPr>
              <w:t xml:space="preserve">Empresa de </w:t>
            </w:r>
            <w:r w:rsidR="00DA6E07" w:rsidRPr="0032776B">
              <w:rPr>
                <w:b/>
                <w:bCs/>
              </w:rPr>
              <w:t xml:space="preserve">Acueducto: </w:t>
            </w:r>
            <w:r>
              <w:t>D</w:t>
            </w:r>
            <w:r w:rsidR="00DA6E07">
              <w:t>espués que se defina el lugar recome</w:t>
            </w:r>
            <w:r w:rsidR="00AE3F60">
              <w:t>ndara la red de alcantarillado.</w:t>
            </w:r>
          </w:p>
          <w:p w14:paraId="79243CF5" w14:textId="77777777" w:rsidR="00DA6E07" w:rsidRDefault="00DA6E07" w:rsidP="00065955">
            <w:pPr>
              <w:ind w:left="634"/>
            </w:pPr>
          </w:p>
          <w:p w14:paraId="7C2D7B1B" w14:textId="59DFA674" w:rsidR="00DA6E07" w:rsidRDefault="00370D76" w:rsidP="00370D76">
            <w:pPr>
              <w:ind w:left="492"/>
            </w:pPr>
            <w:r w:rsidRPr="0032776B">
              <w:rPr>
                <w:b/>
                <w:bCs/>
              </w:rPr>
              <w:t xml:space="preserve">Unidad Administrativa especial de Servicios </w:t>
            </w:r>
            <w:r w:rsidR="00371459" w:rsidRPr="0032776B">
              <w:rPr>
                <w:b/>
                <w:bCs/>
              </w:rPr>
              <w:t>Públicos</w:t>
            </w:r>
            <w:r w:rsidRPr="0032776B">
              <w:rPr>
                <w:b/>
                <w:bCs/>
              </w:rPr>
              <w:t>-</w:t>
            </w:r>
            <w:r w:rsidR="00DA6E07" w:rsidRPr="0032776B">
              <w:rPr>
                <w:b/>
                <w:bCs/>
              </w:rPr>
              <w:t>UAESP</w:t>
            </w:r>
            <w:r w:rsidR="00DA6E07">
              <w:t>:</w:t>
            </w:r>
            <w:r>
              <w:t xml:space="preserve"> Para la entidad es importante saber el lugar de acogida, dado que los servicios en</w:t>
            </w:r>
            <w:r w:rsidR="00DA6E07">
              <w:t xml:space="preserve"> la ciudad </w:t>
            </w:r>
            <w:r>
              <w:t xml:space="preserve">están distribuidos </w:t>
            </w:r>
            <w:r w:rsidR="00DA6E07">
              <w:t xml:space="preserve">5 zonas y </w:t>
            </w:r>
            <w:r w:rsidR="0032776B">
              <w:t xml:space="preserve">por </w:t>
            </w:r>
            <w:r w:rsidR="00DA6E07">
              <w:t xml:space="preserve">empresas </w:t>
            </w:r>
            <w:r>
              <w:t>diferentes</w:t>
            </w:r>
            <w:r w:rsidR="0032776B">
              <w:t xml:space="preserve"> y</w:t>
            </w:r>
            <w:r>
              <w:t xml:space="preserve"> de esta manera poder definir las rutas y recursos, así poder </w:t>
            </w:r>
            <w:r w:rsidR="00DA6E07">
              <w:t xml:space="preserve">hacer una atención especial. </w:t>
            </w:r>
          </w:p>
          <w:p w14:paraId="748E9386" w14:textId="77777777" w:rsidR="00796710" w:rsidRDefault="00796710" w:rsidP="00523EAC">
            <w:pPr>
              <w:ind w:left="492"/>
            </w:pPr>
          </w:p>
          <w:p w14:paraId="535B5692" w14:textId="338E4437" w:rsidR="00796710" w:rsidRDefault="00370D76" w:rsidP="00370D76">
            <w:pPr>
              <w:ind w:left="492"/>
            </w:pPr>
            <w:r w:rsidRPr="0032776B">
              <w:rPr>
                <w:b/>
                <w:bCs/>
              </w:rPr>
              <w:t xml:space="preserve">Secretaria de </w:t>
            </w:r>
            <w:r w:rsidR="00DA6E07" w:rsidRPr="0032776B">
              <w:rPr>
                <w:b/>
                <w:bCs/>
              </w:rPr>
              <w:t>Movilidad:</w:t>
            </w:r>
            <w:r>
              <w:t xml:space="preserve"> P</w:t>
            </w:r>
            <w:r w:rsidR="00DA6E07">
              <w:t>ara hacer la planeación</w:t>
            </w:r>
            <w:r>
              <w:t xml:space="preserve"> la entidad se requiere del lugar para poder diseñar </w:t>
            </w:r>
            <w:r w:rsidR="00DA6E07">
              <w:t xml:space="preserve">las rutas, puntos de </w:t>
            </w:r>
            <w:r w:rsidR="0032776B">
              <w:t>concentración,</w:t>
            </w:r>
            <w:r w:rsidR="00DA6E07">
              <w:t xml:space="preserve"> </w:t>
            </w:r>
            <w:r w:rsidR="005834CF">
              <w:t>así</w:t>
            </w:r>
            <w:r w:rsidR="00DA6E07">
              <w:t xml:space="preserve"> como el personal. </w:t>
            </w:r>
          </w:p>
          <w:p w14:paraId="248BA34D" w14:textId="77777777" w:rsidR="00DA6E07" w:rsidRDefault="00DA6E07" w:rsidP="00065955">
            <w:pPr>
              <w:ind w:left="634"/>
            </w:pPr>
          </w:p>
          <w:p w14:paraId="72924A55" w14:textId="185D1E23" w:rsidR="00DA6E07" w:rsidRDefault="00370D76" w:rsidP="00370D76">
            <w:pPr>
              <w:ind w:left="492"/>
            </w:pPr>
            <w:r w:rsidRPr="0032776B">
              <w:rPr>
                <w:b/>
                <w:bCs/>
              </w:rPr>
              <w:t xml:space="preserve">Secretaria </w:t>
            </w:r>
            <w:r w:rsidR="00DA6E07" w:rsidRPr="0032776B">
              <w:rPr>
                <w:b/>
                <w:bCs/>
              </w:rPr>
              <w:t>Cultura</w:t>
            </w:r>
            <w:r w:rsidRPr="0032776B">
              <w:rPr>
                <w:b/>
                <w:bCs/>
              </w:rPr>
              <w:t xml:space="preserve">, </w:t>
            </w:r>
            <w:r w:rsidR="00371459" w:rsidRPr="0032776B">
              <w:rPr>
                <w:b/>
                <w:bCs/>
              </w:rPr>
              <w:t>R</w:t>
            </w:r>
            <w:r w:rsidRPr="0032776B">
              <w:rPr>
                <w:b/>
                <w:bCs/>
              </w:rPr>
              <w:t xml:space="preserve">ecreación </w:t>
            </w:r>
            <w:r w:rsidR="00371459" w:rsidRPr="0032776B">
              <w:rPr>
                <w:b/>
                <w:bCs/>
              </w:rPr>
              <w:t>y D</w:t>
            </w:r>
            <w:r w:rsidRPr="0032776B">
              <w:rPr>
                <w:b/>
                <w:bCs/>
              </w:rPr>
              <w:t>eporte</w:t>
            </w:r>
            <w:r w:rsidR="00DA6E07" w:rsidRPr="0032776B">
              <w:rPr>
                <w:b/>
                <w:bCs/>
              </w:rPr>
              <w:t>:</w:t>
            </w:r>
            <w:r w:rsidR="00DA6E07">
              <w:t xml:space="preserve"> </w:t>
            </w:r>
            <w:r w:rsidR="0032776B">
              <w:t>L</w:t>
            </w:r>
            <w:r>
              <w:t>a entidad est</w:t>
            </w:r>
            <w:r w:rsidR="0032776B">
              <w:t xml:space="preserve">á </w:t>
            </w:r>
            <w:r>
              <w:t>atent</w:t>
            </w:r>
            <w:r w:rsidR="0032776B">
              <w:t>a</w:t>
            </w:r>
            <w:r>
              <w:t xml:space="preserve"> a las solicitude</w:t>
            </w:r>
            <w:r w:rsidR="00DA6E07">
              <w:t xml:space="preserve">s </w:t>
            </w:r>
            <w:r>
              <w:t xml:space="preserve">frente a </w:t>
            </w:r>
            <w:r w:rsidR="00DA6E07">
              <w:t>la organización</w:t>
            </w:r>
            <w:r>
              <w:t xml:space="preserve"> y apoyo que se requiera, se </w:t>
            </w:r>
            <w:r w:rsidR="00371459">
              <w:t>hará</w:t>
            </w:r>
            <w:r>
              <w:t xml:space="preserve"> una</w:t>
            </w:r>
            <w:r w:rsidR="00DA6E07">
              <w:t xml:space="preserve"> revisión</w:t>
            </w:r>
            <w:r>
              <w:t xml:space="preserve"> del recurso disponible para el apoyo logístico a través de los contratos vigentes.</w:t>
            </w:r>
            <w:r w:rsidR="00DA6E07">
              <w:t xml:space="preserve"> </w:t>
            </w:r>
          </w:p>
          <w:p w14:paraId="3B0F3BEB" w14:textId="77777777" w:rsidR="00DA6E07" w:rsidRDefault="00DA6E07" w:rsidP="00065955">
            <w:pPr>
              <w:ind w:left="634"/>
            </w:pPr>
          </w:p>
          <w:p w14:paraId="4280F32D" w14:textId="00A8F3BA" w:rsidR="00DA6E07" w:rsidRDefault="00370D76" w:rsidP="00370D76">
            <w:pPr>
              <w:ind w:left="492"/>
            </w:pPr>
            <w:r w:rsidRPr="0032776B">
              <w:rPr>
                <w:b/>
                <w:bCs/>
              </w:rPr>
              <w:t>Instituto Distrital de Recreación y Deporte</w:t>
            </w:r>
            <w:r w:rsidR="0032776B">
              <w:rPr>
                <w:b/>
                <w:bCs/>
              </w:rPr>
              <w:t xml:space="preserve"> -</w:t>
            </w:r>
            <w:r w:rsidR="00DA6E07" w:rsidRPr="0032776B">
              <w:rPr>
                <w:b/>
                <w:bCs/>
              </w:rPr>
              <w:t>IDRD</w:t>
            </w:r>
            <w:r w:rsidR="0032776B">
              <w:rPr>
                <w:b/>
                <w:bCs/>
              </w:rPr>
              <w:t>:</w:t>
            </w:r>
            <w:r w:rsidR="00DA6E07">
              <w:t xml:space="preserve"> </w:t>
            </w:r>
            <w:r w:rsidR="005834CF">
              <w:t>Estamos</w:t>
            </w:r>
            <w:r w:rsidR="00DA6E07">
              <w:t xml:space="preserve"> muy cortos de recursos no podríamos hacer </w:t>
            </w:r>
            <w:r w:rsidR="005834CF">
              <w:t>apoyo</w:t>
            </w:r>
            <w:r w:rsidR="00DA6E07">
              <w:t xml:space="preserve"> </w:t>
            </w:r>
            <w:r>
              <w:t xml:space="preserve">grande, por ahora se puede contar con </w:t>
            </w:r>
            <w:r w:rsidR="00DA6E07">
              <w:t xml:space="preserve">las vallas. </w:t>
            </w:r>
          </w:p>
          <w:p w14:paraId="77019953" w14:textId="77777777" w:rsidR="00DA6E07" w:rsidRDefault="00DA6E07" w:rsidP="00796710"/>
          <w:p w14:paraId="4ED3BFE8" w14:textId="73BBD756" w:rsidR="00C079CF" w:rsidRDefault="00370D76" w:rsidP="00523EAC">
            <w:pPr>
              <w:ind w:left="492"/>
            </w:pPr>
            <w:r w:rsidRPr="0032776B">
              <w:rPr>
                <w:b/>
                <w:bCs/>
              </w:rPr>
              <w:lastRenderedPageBreak/>
              <w:t>Secretaria Distrital de</w:t>
            </w:r>
            <w:r w:rsidR="00065955" w:rsidRPr="0032776B">
              <w:rPr>
                <w:b/>
                <w:bCs/>
              </w:rPr>
              <w:t xml:space="preserve"> </w:t>
            </w:r>
            <w:r w:rsidR="005834CF" w:rsidRPr="0032776B">
              <w:rPr>
                <w:b/>
                <w:bCs/>
              </w:rPr>
              <w:t>Integración</w:t>
            </w:r>
            <w:r w:rsidR="00DA6E07" w:rsidRPr="0032776B">
              <w:rPr>
                <w:b/>
                <w:bCs/>
              </w:rPr>
              <w:t xml:space="preserve"> social</w:t>
            </w:r>
            <w:r w:rsidR="00DA6E07">
              <w:t xml:space="preserve">: </w:t>
            </w:r>
            <w:r w:rsidR="0032776B">
              <w:t xml:space="preserve">Se puede </w:t>
            </w:r>
            <w:r>
              <w:t xml:space="preserve">brindar 3 tipos de </w:t>
            </w:r>
            <w:r w:rsidR="005834CF">
              <w:t>apoyos</w:t>
            </w:r>
            <w:r>
              <w:t xml:space="preserve">: </w:t>
            </w:r>
            <w:r w:rsidR="0032776B">
              <w:t xml:space="preserve">i) </w:t>
            </w:r>
            <w:r w:rsidR="00DA6E07">
              <w:t xml:space="preserve">paquetes </w:t>
            </w:r>
            <w:r w:rsidR="005834CF">
              <w:t>alimentarios</w:t>
            </w:r>
            <w:r w:rsidR="00DA6E07">
              <w:t xml:space="preserve"> de </w:t>
            </w:r>
            <w:r w:rsidR="005834CF">
              <w:t>abarrotes</w:t>
            </w:r>
            <w:r>
              <w:t xml:space="preserve">, </w:t>
            </w:r>
            <w:r w:rsidR="0032776B">
              <w:t xml:space="preserve">ii) </w:t>
            </w:r>
            <w:r>
              <w:t>a</w:t>
            </w:r>
            <w:r w:rsidR="00C079CF">
              <w:t xml:space="preserve">yudas humanitarias </w:t>
            </w:r>
            <w:r w:rsidR="00523EAC">
              <w:t xml:space="preserve">y </w:t>
            </w:r>
            <w:r w:rsidR="0032776B">
              <w:t>iii)</w:t>
            </w:r>
            <w:r w:rsidR="00523EAC">
              <w:t>alianzas  a través de</w:t>
            </w:r>
            <w:r w:rsidR="00C079CF">
              <w:t xml:space="preserve"> donaciones </w:t>
            </w:r>
            <w:r w:rsidR="00523EAC">
              <w:t xml:space="preserve">por medio del cual podemos </w:t>
            </w:r>
            <w:r w:rsidR="00C079CF">
              <w:t>conseguir algunos kit de aseo.</w:t>
            </w:r>
          </w:p>
          <w:p w14:paraId="4ABBE90A" w14:textId="77777777" w:rsidR="00873A03" w:rsidRDefault="00873A03" w:rsidP="00936CC7">
            <w:pPr>
              <w:pStyle w:val="Prrafodelista"/>
              <w:ind w:left="492"/>
            </w:pPr>
          </w:p>
          <w:p w14:paraId="71F20216" w14:textId="6CA331F8" w:rsidR="00AF6E25" w:rsidRDefault="00523EAC" w:rsidP="00523EAC">
            <w:pPr>
              <w:tabs>
                <w:tab w:val="left" w:pos="776"/>
              </w:tabs>
              <w:ind w:left="492"/>
            </w:pPr>
            <w:r w:rsidRPr="0032776B">
              <w:rPr>
                <w:b/>
                <w:bCs/>
              </w:rPr>
              <w:t>Cuerpo Oficial de Bomberos:</w:t>
            </w:r>
            <w:r w:rsidR="0032776B">
              <w:t xml:space="preserve"> </w:t>
            </w:r>
            <w:r>
              <w:t>Q</w:t>
            </w:r>
            <w:r w:rsidR="00C079CF">
              <w:t xml:space="preserve">ueda en alerta y atentos a las acciones necesarias para dar respuesta </w:t>
            </w:r>
            <w:r w:rsidR="0022410D">
              <w:t>en</w:t>
            </w:r>
            <w:r w:rsidR="00C079CF">
              <w:t xml:space="preserve"> los diferentes momentos no solo en la </w:t>
            </w:r>
            <w:r w:rsidR="005834CF">
              <w:t>movilización</w:t>
            </w:r>
            <w:r w:rsidR="00C079CF">
              <w:t xml:space="preserve"> o en los lugares que se </w:t>
            </w:r>
            <w:r w:rsidR="005834CF">
              <w:t>destinen</w:t>
            </w:r>
            <w:r w:rsidR="00C079CF">
              <w:t xml:space="preserve"> para este propósito. </w:t>
            </w:r>
            <w:r w:rsidR="0032776B">
              <w:t xml:space="preserve">Se cuenta </w:t>
            </w:r>
            <w:r w:rsidR="0022410D">
              <w:t xml:space="preserve">con </w:t>
            </w:r>
            <w:r w:rsidR="00C079CF">
              <w:t xml:space="preserve">17 </w:t>
            </w:r>
            <w:r w:rsidR="005834CF">
              <w:t>estaciones</w:t>
            </w:r>
            <w:r w:rsidR="0022410D">
              <w:t>,</w:t>
            </w:r>
            <w:r w:rsidR="00C079CF">
              <w:t xml:space="preserve"> 5 </w:t>
            </w:r>
            <w:r w:rsidR="005834CF">
              <w:t>compañías</w:t>
            </w:r>
            <w:r w:rsidR="00C079CF">
              <w:t xml:space="preserve"> y los 134 hombres de la entidad para acompañar este proceso. </w:t>
            </w:r>
          </w:p>
          <w:p w14:paraId="377623F0" w14:textId="77777777" w:rsidR="005834CF" w:rsidRDefault="005834CF" w:rsidP="0022410D"/>
          <w:p w14:paraId="4A4D822F" w14:textId="73350B43" w:rsidR="005834CF" w:rsidRDefault="0022410D" w:rsidP="00523EAC">
            <w:pPr>
              <w:ind w:left="492"/>
            </w:pPr>
            <w:r w:rsidRPr="0032776B">
              <w:rPr>
                <w:b/>
                <w:bCs/>
              </w:rPr>
              <w:t>Alta Consejería para las Victimas</w:t>
            </w:r>
            <w:r w:rsidR="005834CF" w:rsidRPr="0032776B">
              <w:rPr>
                <w:b/>
                <w:bCs/>
              </w:rPr>
              <w:t xml:space="preserve">: </w:t>
            </w:r>
            <w:r>
              <w:t xml:space="preserve">Están </w:t>
            </w:r>
            <w:r w:rsidR="005834CF">
              <w:t>atento</w:t>
            </w:r>
            <w:r>
              <w:t>s</w:t>
            </w:r>
            <w:r w:rsidR="005834CF">
              <w:t xml:space="preserve"> a los lineamientos técnicos y policivos con base en la experiencia con las autoridades y los procesos sociales de la minga, </w:t>
            </w:r>
            <w:r>
              <w:t xml:space="preserve">se hace un llamado a </w:t>
            </w:r>
            <w:r w:rsidR="005834CF">
              <w:t>act</w:t>
            </w:r>
            <w:r>
              <w:t>uar como</w:t>
            </w:r>
            <w:r w:rsidR="005834CF">
              <w:t xml:space="preserve"> distrito capital y que se reconozca por los funcionarios que la minga no es una movilización cualquiera y que t</w:t>
            </w:r>
            <w:r>
              <w:t xml:space="preserve">iene una legitimidad importante, por lo </w:t>
            </w:r>
            <w:r w:rsidR="005834CF">
              <w:t xml:space="preserve">que no se debe manejar reactiva o </w:t>
            </w:r>
            <w:r>
              <w:t xml:space="preserve">solo con la </w:t>
            </w:r>
            <w:r w:rsidR="005834CF">
              <w:t xml:space="preserve">oferta de servicios sino articulado con los tomadores de decisiones. </w:t>
            </w:r>
          </w:p>
          <w:p w14:paraId="0B3CE545" w14:textId="77777777" w:rsidR="000D1A1B" w:rsidRDefault="000D1A1B" w:rsidP="00523EAC">
            <w:pPr>
              <w:ind w:left="492"/>
            </w:pPr>
          </w:p>
          <w:p w14:paraId="36B53D07" w14:textId="1ABACC50" w:rsidR="000D1A1B" w:rsidRPr="000D1A1B" w:rsidRDefault="000D1A1B" w:rsidP="00523EAC">
            <w:pPr>
              <w:ind w:left="492"/>
            </w:pPr>
            <w:r w:rsidRPr="000D1A1B">
              <w:rPr>
                <w:bCs/>
              </w:rPr>
              <w:t>A continuación se relaciona los enlaces por cada entidad:</w:t>
            </w:r>
          </w:p>
          <w:p w14:paraId="40E636DF" w14:textId="77777777" w:rsidR="00AE3F60" w:rsidRDefault="00AE3F60" w:rsidP="00AE3F60">
            <w:pPr>
              <w:ind w:left="492"/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998"/>
              <w:gridCol w:w="2715"/>
            </w:tblGrid>
            <w:tr w:rsidR="00AE3F60" w14:paraId="5E772EB0" w14:textId="77777777" w:rsidTr="00EA08C2">
              <w:trPr>
                <w:trHeight w:val="244"/>
                <w:jc w:val="center"/>
              </w:trPr>
              <w:tc>
                <w:tcPr>
                  <w:tcW w:w="3998" w:type="dxa"/>
                  <w:shd w:val="clear" w:color="auto" w:fill="9BBB59" w:themeFill="accent3"/>
                </w:tcPr>
                <w:p w14:paraId="5AD3D8CF" w14:textId="77777777" w:rsidR="00AE3F60" w:rsidRDefault="00AE3F60" w:rsidP="00EA08C2">
                  <w:r>
                    <w:t>Entidad</w:t>
                  </w:r>
                </w:p>
              </w:tc>
              <w:tc>
                <w:tcPr>
                  <w:tcW w:w="2715" w:type="dxa"/>
                  <w:shd w:val="clear" w:color="auto" w:fill="9BBB59" w:themeFill="accent3"/>
                </w:tcPr>
                <w:p w14:paraId="0C316833" w14:textId="77777777" w:rsidR="00AE3F60" w:rsidRDefault="00AE3F60" w:rsidP="00EA08C2">
                  <w:r>
                    <w:t>Enlace</w:t>
                  </w:r>
                </w:p>
              </w:tc>
            </w:tr>
            <w:tr w:rsidR="00AE3F60" w14:paraId="593ABAD6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1D46FEB1" w14:textId="77777777" w:rsidR="00AE3F60" w:rsidRDefault="00AE3F60" w:rsidP="00EA08C2">
                  <w:pPr>
                    <w:jc w:val="left"/>
                  </w:pPr>
                  <w:r>
                    <w:t>Secretaria de Gobierno</w:t>
                  </w:r>
                </w:p>
              </w:tc>
              <w:tc>
                <w:tcPr>
                  <w:tcW w:w="2715" w:type="dxa"/>
                </w:tcPr>
                <w:p w14:paraId="47A57D3B" w14:textId="77777777" w:rsidR="00AE3F60" w:rsidRDefault="00AE3F60" w:rsidP="00EA08C2">
                  <w:pPr>
                    <w:jc w:val="center"/>
                  </w:pPr>
                  <w:r>
                    <w:t>Ivonne González</w:t>
                  </w:r>
                </w:p>
                <w:p w14:paraId="32C20B5D" w14:textId="77777777" w:rsidR="00AE3F60" w:rsidRDefault="00AE3F60" w:rsidP="00EA08C2">
                  <w:pPr>
                    <w:jc w:val="center"/>
                  </w:pPr>
                  <w:r>
                    <w:t>Daniel García</w:t>
                  </w:r>
                </w:p>
              </w:tc>
            </w:tr>
            <w:tr w:rsidR="00AE3F60" w14:paraId="7E16816A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3D1E8B98" w14:textId="77777777" w:rsidR="00AE3F60" w:rsidRDefault="00AE3F60" w:rsidP="00EA08C2">
                  <w:pPr>
                    <w:jc w:val="left"/>
                  </w:pPr>
                  <w:r>
                    <w:t>Secretaria de Seguridad</w:t>
                  </w:r>
                </w:p>
              </w:tc>
              <w:tc>
                <w:tcPr>
                  <w:tcW w:w="2715" w:type="dxa"/>
                </w:tcPr>
                <w:p w14:paraId="57DE169E" w14:textId="77777777" w:rsidR="00AE3F60" w:rsidRPr="00CA7684" w:rsidRDefault="00AE3F60" w:rsidP="00EA08C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CA7684">
                    <w:rPr>
                      <w:rFonts w:eastAsia="Times New Roman"/>
                      <w:lang w:val="es-ES_tradnl"/>
                    </w:rPr>
                    <w:t>José Luis Rey Galeano</w:t>
                  </w:r>
                </w:p>
              </w:tc>
            </w:tr>
            <w:tr w:rsidR="00AE3F60" w14:paraId="69CB6352" w14:textId="77777777" w:rsidTr="00EA08C2">
              <w:trPr>
                <w:trHeight w:val="243"/>
                <w:jc w:val="center"/>
              </w:trPr>
              <w:tc>
                <w:tcPr>
                  <w:tcW w:w="3998" w:type="dxa"/>
                </w:tcPr>
                <w:p w14:paraId="406FAD6E" w14:textId="77777777" w:rsidR="00AE3F60" w:rsidRDefault="00AE3F60" w:rsidP="00EA08C2">
                  <w:pPr>
                    <w:jc w:val="left"/>
                  </w:pPr>
                  <w:r>
                    <w:t>Empresa de Acueducto y Alcantarillado</w:t>
                  </w:r>
                </w:p>
              </w:tc>
              <w:tc>
                <w:tcPr>
                  <w:tcW w:w="2715" w:type="dxa"/>
                </w:tcPr>
                <w:p w14:paraId="175D1A6C" w14:textId="77777777" w:rsidR="00AE3F60" w:rsidRDefault="00AE3F60" w:rsidP="00EA08C2">
                  <w:pPr>
                    <w:jc w:val="center"/>
                  </w:pPr>
                  <w:r>
                    <w:t>Luis Carlos Morales</w:t>
                  </w:r>
                </w:p>
              </w:tc>
            </w:tr>
            <w:tr w:rsidR="00AE3F60" w14:paraId="1E772AB2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3AAE2292" w14:textId="77777777" w:rsidR="00AE3F60" w:rsidRDefault="00AE3F60" w:rsidP="00EA08C2">
                  <w:pPr>
                    <w:jc w:val="left"/>
                  </w:pPr>
                  <w:r>
                    <w:t>UAESP</w:t>
                  </w:r>
                </w:p>
              </w:tc>
              <w:tc>
                <w:tcPr>
                  <w:tcW w:w="2715" w:type="dxa"/>
                </w:tcPr>
                <w:p w14:paraId="45711674" w14:textId="77777777" w:rsidR="00AE3F60" w:rsidRDefault="00AE3F60" w:rsidP="00EA08C2">
                  <w:pPr>
                    <w:jc w:val="center"/>
                  </w:pPr>
                  <w:r>
                    <w:t>Daniel Fernando</w:t>
                  </w:r>
                </w:p>
              </w:tc>
            </w:tr>
            <w:tr w:rsidR="00AE3F60" w14:paraId="74B30256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5CADBE3D" w14:textId="77777777" w:rsidR="00AE3F60" w:rsidRDefault="00AE3F60" w:rsidP="00EA08C2">
                  <w:pPr>
                    <w:jc w:val="left"/>
                  </w:pPr>
                  <w:r>
                    <w:t>Secretaria de Movilidad</w:t>
                  </w:r>
                </w:p>
              </w:tc>
              <w:tc>
                <w:tcPr>
                  <w:tcW w:w="2715" w:type="dxa"/>
                </w:tcPr>
                <w:p w14:paraId="10680042" w14:textId="77777777" w:rsidR="00AE3F60" w:rsidRDefault="00AE3F60" w:rsidP="00EA08C2">
                  <w:pPr>
                    <w:jc w:val="center"/>
                  </w:pPr>
                  <w:r>
                    <w:t>Imelda Morales</w:t>
                  </w:r>
                </w:p>
                <w:p w14:paraId="00DE8C24" w14:textId="77777777" w:rsidR="00AE3F60" w:rsidRDefault="00AE3F60" w:rsidP="00EA08C2">
                  <w:pPr>
                    <w:jc w:val="center"/>
                  </w:pPr>
                  <w:r>
                    <w:t>Oscar Bohórquez</w:t>
                  </w:r>
                </w:p>
              </w:tc>
            </w:tr>
            <w:tr w:rsidR="00AE3F60" w14:paraId="065943C5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126DA577" w14:textId="77777777" w:rsidR="00AE3F60" w:rsidRDefault="00AE3F60" w:rsidP="00EA08C2">
                  <w:pPr>
                    <w:jc w:val="left"/>
                  </w:pPr>
                  <w:r>
                    <w:t>Secretaria de Cultura</w:t>
                  </w:r>
                </w:p>
              </w:tc>
              <w:tc>
                <w:tcPr>
                  <w:tcW w:w="2715" w:type="dxa"/>
                </w:tcPr>
                <w:p w14:paraId="13718DCA" w14:textId="77777777" w:rsidR="00AE3F60" w:rsidRPr="00CA7684" w:rsidRDefault="00AE3F60" w:rsidP="00EA08C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>
                    <w:rPr>
                      <w:rFonts w:eastAsia="Times New Roman"/>
                      <w:lang w:val="es-ES_tradnl"/>
                    </w:rPr>
                    <w:t>Álvaro Guillermo Vargas</w:t>
                  </w:r>
                </w:p>
              </w:tc>
            </w:tr>
            <w:tr w:rsidR="00AE3F60" w14:paraId="2171F55C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298997B0" w14:textId="77777777" w:rsidR="00AE3F60" w:rsidRDefault="00AE3F60" w:rsidP="00EA08C2">
                  <w:pPr>
                    <w:jc w:val="left"/>
                  </w:pPr>
                  <w:r>
                    <w:t>IDRD</w:t>
                  </w:r>
                </w:p>
              </w:tc>
              <w:tc>
                <w:tcPr>
                  <w:tcW w:w="2715" w:type="dxa"/>
                </w:tcPr>
                <w:p w14:paraId="1E8CFA7B" w14:textId="77777777" w:rsidR="00AE3F60" w:rsidRDefault="00AE3F60" w:rsidP="00EA08C2">
                  <w:pPr>
                    <w:jc w:val="center"/>
                  </w:pPr>
                  <w:r>
                    <w:t>Javier Suarez</w:t>
                  </w:r>
                </w:p>
              </w:tc>
            </w:tr>
            <w:tr w:rsidR="00AE3F60" w14:paraId="62B70BA5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2BDE9880" w14:textId="77777777" w:rsidR="00AE3F60" w:rsidRDefault="00AE3F60" w:rsidP="00EA08C2">
                  <w:pPr>
                    <w:jc w:val="left"/>
                  </w:pPr>
                  <w:r>
                    <w:t>Secretaria de Integración Social</w:t>
                  </w:r>
                </w:p>
              </w:tc>
              <w:tc>
                <w:tcPr>
                  <w:tcW w:w="2715" w:type="dxa"/>
                </w:tcPr>
                <w:p w14:paraId="158D2452" w14:textId="77777777" w:rsidR="00AE3F60" w:rsidRPr="00CA7684" w:rsidRDefault="00AE3F60" w:rsidP="00EA08C2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_tradnl"/>
                    </w:rPr>
                  </w:pPr>
                  <w:r w:rsidRPr="00CA7684">
                    <w:t>Por confirmar.</w:t>
                  </w:r>
                </w:p>
              </w:tc>
            </w:tr>
            <w:tr w:rsidR="00AE3F60" w14:paraId="3CEE32B9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23469914" w14:textId="77777777" w:rsidR="00AE3F60" w:rsidRDefault="00AE3F60" w:rsidP="00EA08C2">
                  <w:pPr>
                    <w:jc w:val="left"/>
                  </w:pPr>
                  <w:r>
                    <w:t>Cuerpo Oficial de Bomberos</w:t>
                  </w:r>
                </w:p>
              </w:tc>
              <w:tc>
                <w:tcPr>
                  <w:tcW w:w="2715" w:type="dxa"/>
                </w:tcPr>
                <w:p w14:paraId="666B4976" w14:textId="77777777" w:rsidR="00AE3F60" w:rsidRDefault="00AE3F60" w:rsidP="00EA08C2">
                  <w:pPr>
                    <w:jc w:val="center"/>
                  </w:pPr>
                  <w:r>
                    <w:t>Gerardo Alonso</w:t>
                  </w:r>
                </w:p>
              </w:tc>
            </w:tr>
            <w:tr w:rsidR="00AE3F60" w14:paraId="26FAAC4E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191CAA8B" w14:textId="77777777" w:rsidR="00AE3F60" w:rsidRDefault="00AE3F60" w:rsidP="00EA08C2">
                  <w:pPr>
                    <w:jc w:val="left"/>
                  </w:pPr>
                  <w:r>
                    <w:t>Alta Consejería para las Victimas</w:t>
                  </w:r>
                </w:p>
              </w:tc>
              <w:tc>
                <w:tcPr>
                  <w:tcW w:w="2715" w:type="dxa"/>
                </w:tcPr>
                <w:p w14:paraId="7BC746F9" w14:textId="77777777" w:rsidR="00AE3F60" w:rsidRDefault="00AE3F60" w:rsidP="00EA08C2">
                  <w:pPr>
                    <w:jc w:val="center"/>
                  </w:pPr>
                  <w:r>
                    <w:t>Vladimir Rodríguez</w:t>
                  </w:r>
                </w:p>
              </w:tc>
            </w:tr>
            <w:tr w:rsidR="00AE3F60" w14:paraId="43D60F28" w14:textId="77777777" w:rsidTr="00EA08C2">
              <w:trPr>
                <w:jc w:val="center"/>
              </w:trPr>
              <w:tc>
                <w:tcPr>
                  <w:tcW w:w="3998" w:type="dxa"/>
                </w:tcPr>
                <w:p w14:paraId="79B0EAE6" w14:textId="77777777" w:rsidR="00AE3F60" w:rsidRDefault="00AE3F60" w:rsidP="00EA08C2">
                  <w:pPr>
                    <w:jc w:val="left"/>
                  </w:pPr>
                  <w:r>
                    <w:t>IDIGER</w:t>
                  </w:r>
                </w:p>
              </w:tc>
              <w:tc>
                <w:tcPr>
                  <w:tcW w:w="2715" w:type="dxa"/>
                </w:tcPr>
                <w:p w14:paraId="13306D19" w14:textId="77777777" w:rsidR="00AE3F60" w:rsidRDefault="00AE3F60" w:rsidP="00EA08C2">
                  <w:pPr>
                    <w:jc w:val="center"/>
                  </w:pPr>
                  <w:r>
                    <w:t>Andrés Fierro</w:t>
                  </w:r>
                </w:p>
              </w:tc>
            </w:tr>
          </w:tbl>
          <w:p w14:paraId="29986F63" w14:textId="37510DE7" w:rsidR="005834CF" w:rsidRDefault="00AE3F60" w:rsidP="00AE3F60">
            <w:pPr>
              <w:ind w:left="492"/>
              <w:jc w:val="right"/>
            </w:pPr>
            <w:r>
              <w:t>*</w:t>
            </w:r>
            <w:r w:rsidRPr="0022410D">
              <w:rPr>
                <w:sz w:val="16"/>
              </w:rPr>
              <w:t>Se construyó a partir de lo mencionado y se recogió la información del listado de asistencia.</w:t>
            </w:r>
          </w:p>
          <w:p w14:paraId="3B8F3720" w14:textId="77777777" w:rsidR="00AE3F60" w:rsidRDefault="00AE3F60" w:rsidP="00AE3F60">
            <w:pPr>
              <w:ind w:left="492"/>
              <w:jc w:val="right"/>
            </w:pPr>
          </w:p>
          <w:p w14:paraId="3F6EEAC9" w14:textId="4D20190F" w:rsidR="00AF6E25" w:rsidRDefault="0022410D" w:rsidP="0022410D">
            <w:r>
              <w:t>El Ing. Fierro propone que e</w:t>
            </w:r>
            <w:r w:rsidR="00AF6E25">
              <w:t xml:space="preserve">l esquema organizacional </w:t>
            </w:r>
            <w:r>
              <w:t xml:space="preserve">los siguientes </w:t>
            </w:r>
            <w:r w:rsidR="00AF6E25">
              <w:t>componentes:</w:t>
            </w:r>
          </w:p>
          <w:p w14:paraId="79D0C1D7" w14:textId="77777777" w:rsidR="00AF6E25" w:rsidRDefault="00AF6E25" w:rsidP="00C079CF"/>
          <w:p w14:paraId="6FB6D1FF" w14:textId="0A2E137E" w:rsidR="00AF6E25" w:rsidRDefault="00AF6E25" w:rsidP="0022410D">
            <w:pPr>
              <w:pStyle w:val="Prrafodelista"/>
              <w:numPr>
                <w:ilvl w:val="0"/>
                <w:numId w:val="12"/>
              </w:numPr>
            </w:pPr>
            <w:r>
              <w:t xml:space="preserve">Coordinación </w:t>
            </w:r>
            <w:r w:rsidR="0022410D">
              <w:t>general (A cargo de la Secretaria de G</w:t>
            </w:r>
            <w:r w:rsidR="005834CF">
              <w:t>obiern</w:t>
            </w:r>
            <w:r>
              <w:t>o y</w:t>
            </w:r>
            <w:r w:rsidR="0022410D">
              <w:t xml:space="preserve"> Secretaria de</w:t>
            </w:r>
            <w:r>
              <w:t xml:space="preserve"> seguridad</w:t>
            </w:r>
            <w:r w:rsidR="0022410D">
              <w:t>)</w:t>
            </w:r>
          </w:p>
          <w:p w14:paraId="6CE85000" w14:textId="6EF521D7" w:rsidR="00AF6E25" w:rsidRDefault="00AF6E25" w:rsidP="0022410D">
            <w:pPr>
              <w:pStyle w:val="Prrafodelista"/>
              <w:numPr>
                <w:ilvl w:val="0"/>
                <w:numId w:val="12"/>
              </w:numPr>
            </w:pPr>
            <w:r>
              <w:t xml:space="preserve">Coordinación </w:t>
            </w:r>
            <w:r w:rsidR="0022410D">
              <w:t>en salud</w:t>
            </w:r>
            <w:r>
              <w:t xml:space="preserve"> </w:t>
            </w:r>
          </w:p>
          <w:p w14:paraId="47037996" w14:textId="58D533B9" w:rsidR="00AF6E25" w:rsidRDefault="005834CF" w:rsidP="0022410D">
            <w:pPr>
              <w:pStyle w:val="Prrafodelista"/>
              <w:numPr>
                <w:ilvl w:val="0"/>
                <w:numId w:val="12"/>
              </w:numPr>
            </w:pPr>
            <w:r>
              <w:t>Coordinación</w:t>
            </w:r>
            <w:r w:rsidR="0022410D">
              <w:t xml:space="preserve"> para la s</w:t>
            </w:r>
            <w:r w:rsidR="00AF6E25">
              <w:t>eguridad</w:t>
            </w:r>
          </w:p>
          <w:p w14:paraId="50E8B75B" w14:textId="4BA94B08" w:rsidR="00AF6E25" w:rsidRDefault="00AF6E25" w:rsidP="0022410D">
            <w:pPr>
              <w:pStyle w:val="Prrafodelista"/>
              <w:numPr>
                <w:ilvl w:val="0"/>
                <w:numId w:val="12"/>
              </w:numPr>
            </w:pPr>
            <w:r>
              <w:t xml:space="preserve">Coordinación </w:t>
            </w:r>
            <w:r w:rsidR="0022410D">
              <w:t>para los s</w:t>
            </w:r>
            <w:r>
              <w:t xml:space="preserve">ervicios básicos de atención: </w:t>
            </w:r>
          </w:p>
          <w:p w14:paraId="1C93E26D" w14:textId="38B050D7" w:rsidR="00AF6E25" w:rsidRDefault="005834CF" w:rsidP="0022410D">
            <w:pPr>
              <w:pStyle w:val="Prrafodelista"/>
              <w:numPr>
                <w:ilvl w:val="0"/>
                <w:numId w:val="12"/>
              </w:numPr>
            </w:pPr>
            <w:r>
              <w:t>Coordinación</w:t>
            </w:r>
            <w:r w:rsidR="00AF6E25">
              <w:t xml:space="preserve"> </w:t>
            </w:r>
            <w:r w:rsidR="0022410D">
              <w:t xml:space="preserve">para la </w:t>
            </w:r>
            <w:r w:rsidR="00AF6E25">
              <w:t>Movilidad:</w:t>
            </w:r>
          </w:p>
          <w:p w14:paraId="58C8A21B" w14:textId="77777777" w:rsidR="005834CF" w:rsidRDefault="005834CF" w:rsidP="005834CF"/>
          <w:p w14:paraId="550FC36A" w14:textId="766B9B94" w:rsidR="005834CF" w:rsidRDefault="0022410D" w:rsidP="0022410D">
            <w:r>
              <w:t>Para esto es necesario que se defina quien y que entidad estará a cargo de cada uno de los componentes. De igual manera, es importante recalcar la f</w:t>
            </w:r>
            <w:r w:rsidR="005834CF">
              <w:t xml:space="preserve">luidez </w:t>
            </w:r>
            <w:r>
              <w:t xml:space="preserve">y oportunidad de la información en los </w:t>
            </w:r>
            <w:r w:rsidR="005834CF">
              <w:t xml:space="preserve">medios </w:t>
            </w:r>
            <w:r>
              <w:t>comunicación.</w:t>
            </w:r>
          </w:p>
          <w:p w14:paraId="028BDB76" w14:textId="77777777" w:rsidR="00AF6E25" w:rsidRDefault="00AF6E25" w:rsidP="00C079CF"/>
          <w:p w14:paraId="15CB93D3" w14:textId="44CA92CC" w:rsidR="0022410D" w:rsidRDefault="0022410D" w:rsidP="0022410D">
            <w:r>
              <w:t>Finalmente, e</w:t>
            </w:r>
            <w:r w:rsidR="00AF6E25">
              <w:t xml:space="preserve">l </w:t>
            </w:r>
            <w:r>
              <w:t>IDIGER</w:t>
            </w:r>
            <w:r w:rsidR="00AF6E25">
              <w:t xml:space="preserve"> </w:t>
            </w:r>
            <w:r w:rsidR="005834CF">
              <w:t>hará</w:t>
            </w:r>
            <w:r w:rsidR="00AF6E25">
              <w:t xml:space="preserve"> una propuesta de organización</w:t>
            </w:r>
            <w:r w:rsidR="00AE3F60">
              <w:t xml:space="preserve"> y sugiere que </w:t>
            </w:r>
            <w:r>
              <w:t>se haga la</w:t>
            </w:r>
            <w:r w:rsidR="00AF6E25">
              <w:t xml:space="preserve"> </w:t>
            </w:r>
            <w:r>
              <w:t>c</w:t>
            </w:r>
            <w:r w:rsidR="00AF6E25">
              <w:t xml:space="preserve">onvocatoria del COE distrital para </w:t>
            </w:r>
            <w:r w:rsidR="005834CF">
              <w:t>que</w:t>
            </w:r>
            <w:r w:rsidR="00AF6E25">
              <w:t xml:space="preserve"> se pueda hacer las </w:t>
            </w:r>
            <w:r w:rsidR="005834CF">
              <w:t>articulaciones</w:t>
            </w:r>
            <w:r>
              <w:t xml:space="preserve"> respectivas, teniendo en cuenta que e</w:t>
            </w:r>
            <w:r w:rsidR="00AF6E25">
              <w:t>stamos sobre el tiempo</w:t>
            </w:r>
            <w:r>
              <w:t>.</w:t>
            </w:r>
          </w:p>
          <w:p w14:paraId="51E0B8C9" w14:textId="77777777" w:rsidR="0022410D" w:rsidRDefault="0022410D" w:rsidP="0022410D"/>
          <w:p w14:paraId="525B6B2E" w14:textId="6677803C" w:rsidR="0022410D" w:rsidRDefault="0022410D" w:rsidP="0022410D">
            <w:r>
              <w:t xml:space="preserve">La </w:t>
            </w:r>
            <w:proofErr w:type="spellStart"/>
            <w:r>
              <w:t>Dra</w:t>
            </w:r>
            <w:proofErr w:type="spellEnd"/>
            <w:r>
              <w:t xml:space="preserve"> Ivonne de la Secretaria de Gobierno menciona que se hará una base de datos y se creara un grupo de WhatsApp transitorio para la coordinación. </w:t>
            </w:r>
          </w:p>
          <w:p w14:paraId="4E4063A8" w14:textId="77777777" w:rsidR="003324BD" w:rsidRDefault="003324BD" w:rsidP="00371459">
            <w:pPr>
              <w:rPr>
                <w:sz w:val="22"/>
                <w:szCs w:val="22"/>
              </w:rPr>
            </w:pPr>
          </w:p>
          <w:p w14:paraId="173C0059" w14:textId="77777777" w:rsidR="00646340" w:rsidRDefault="00646340" w:rsidP="00646340">
            <w:r>
              <w:lastRenderedPageBreak/>
              <w:t xml:space="preserve">Al finalizar la reunión </w:t>
            </w:r>
            <w:proofErr w:type="spellStart"/>
            <w:r>
              <w:t>Duvan</w:t>
            </w:r>
            <w:proofErr w:type="spellEnd"/>
            <w:r>
              <w:t xml:space="preserve"> Carvajal (referente de derechos Humados de la Secretaria de Gobierno) se comunico con el Ing. Andrés Fierro para informar que el Secretario de Gobierno delego a la Dra. </w:t>
            </w:r>
            <w:proofErr w:type="spellStart"/>
            <w:r>
              <w:t>Ivon</w:t>
            </w:r>
            <w:proofErr w:type="spellEnd"/>
            <w:r>
              <w:t xml:space="preserve"> González (Subdirectora de asuntos étnicos) como la cabeza de la coordinación política y como apoyo o coordinador a Néstor Daniel García.</w:t>
            </w:r>
          </w:p>
          <w:p w14:paraId="3B3A5338" w14:textId="77777777" w:rsidR="00646340" w:rsidRPr="00371459" w:rsidRDefault="00646340" w:rsidP="00371459">
            <w:pPr>
              <w:rPr>
                <w:sz w:val="22"/>
                <w:szCs w:val="22"/>
              </w:rPr>
            </w:pPr>
          </w:p>
        </w:tc>
      </w:tr>
      <w:tr w:rsidR="003324BD" w14:paraId="63DDC466" w14:textId="77777777" w:rsidTr="007772DC">
        <w:trPr>
          <w:trHeight w:val="380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15CC90DA" w14:textId="647AE75F" w:rsidR="003324BD" w:rsidRDefault="006E4A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COMPROMISOS</w:t>
            </w:r>
          </w:p>
        </w:tc>
      </w:tr>
      <w:tr w:rsidR="003324BD" w14:paraId="274B1622" w14:textId="77777777" w:rsidTr="007772DC">
        <w:trPr>
          <w:trHeight w:val="285"/>
          <w:jc w:val="center"/>
        </w:trPr>
        <w:tc>
          <w:tcPr>
            <w:tcW w:w="5083" w:type="dxa"/>
            <w:gridSpan w:val="6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4DC468A7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ACTIVIDAD</w:t>
            </w:r>
          </w:p>
        </w:tc>
        <w:tc>
          <w:tcPr>
            <w:tcW w:w="3693" w:type="dxa"/>
            <w:gridSpan w:val="3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02EFA238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RESPONSABLE</w:t>
            </w:r>
          </w:p>
        </w:tc>
        <w:tc>
          <w:tcPr>
            <w:tcW w:w="1919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0C0C0"/>
            <w:vAlign w:val="center"/>
          </w:tcPr>
          <w:p w14:paraId="3E2EDFC3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</w:p>
        </w:tc>
      </w:tr>
      <w:tr w:rsidR="003324BD" w14:paraId="244A4372" w14:textId="77777777" w:rsidTr="007772DC">
        <w:trPr>
          <w:trHeight w:val="285"/>
          <w:jc w:val="center"/>
        </w:trPr>
        <w:tc>
          <w:tcPr>
            <w:tcW w:w="5083" w:type="dxa"/>
            <w:gridSpan w:val="6"/>
            <w:vMerge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069CDC1D" w14:textId="77777777" w:rsidR="003324BD" w:rsidRDefault="00332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93" w:type="dxa"/>
            <w:gridSpan w:val="3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4AB4FC22" w14:textId="77777777" w:rsidR="003324BD" w:rsidRDefault="00332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</w:tcPr>
          <w:p w14:paraId="1C3975A7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</w:tcPr>
          <w:p w14:paraId="63633E37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0C0C0"/>
          </w:tcPr>
          <w:p w14:paraId="7156A6CF" w14:textId="77777777" w:rsidR="003324BD" w:rsidRDefault="006E4AA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</w:t>
            </w:r>
          </w:p>
        </w:tc>
      </w:tr>
      <w:tr w:rsidR="003324BD" w14:paraId="2E11B101" w14:textId="77777777" w:rsidTr="00F940A8">
        <w:trPr>
          <w:trHeight w:val="285"/>
          <w:jc w:val="center"/>
        </w:trPr>
        <w:tc>
          <w:tcPr>
            <w:tcW w:w="5083" w:type="dxa"/>
            <w:gridSpan w:val="6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CBC6D34" w14:textId="6D2B847B" w:rsidR="003324BD" w:rsidRPr="00672AA1" w:rsidRDefault="00891C0D">
            <w:pPr>
              <w:spacing w:line="240" w:lineRule="auto"/>
            </w:pPr>
            <w:r>
              <w:t xml:space="preserve">Próxima convocatoria </w:t>
            </w:r>
            <w:r w:rsidR="003B74D3">
              <w:t>será</w:t>
            </w:r>
            <w:r w:rsidR="0022410D">
              <w:t xml:space="preserve"> un COE Distrital</w:t>
            </w:r>
          </w:p>
        </w:tc>
        <w:tc>
          <w:tcPr>
            <w:tcW w:w="369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3B64598" w14:textId="3FAFF1FC" w:rsidR="003324BD" w:rsidRPr="00672AA1" w:rsidRDefault="0022410D">
            <w:pPr>
              <w:spacing w:line="240" w:lineRule="auto"/>
              <w:jc w:val="center"/>
            </w:pPr>
            <w:r>
              <w:t>Secretaria de Seguridad</w:t>
            </w: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298D307" w14:textId="089964D1" w:rsidR="003324BD" w:rsidRPr="00672AA1" w:rsidRDefault="003324BD">
            <w:pPr>
              <w:spacing w:line="240" w:lineRule="auto"/>
              <w:jc w:val="center"/>
            </w:pP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BE4824B" w14:textId="32168947" w:rsidR="003324BD" w:rsidRPr="00672AA1" w:rsidRDefault="001E41FC" w:rsidP="00F940A8">
            <w:pPr>
              <w:spacing w:line="240" w:lineRule="auto"/>
            </w:pPr>
            <w:r w:rsidRPr="00672AA1">
              <w:t xml:space="preserve">  </w:t>
            </w: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14:paraId="78674D69" w14:textId="194C3DFB" w:rsidR="003324BD" w:rsidRPr="00672AA1" w:rsidRDefault="003324BD">
            <w:pPr>
              <w:spacing w:line="240" w:lineRule="auto"/>
              <w:jc w:val="center"/>
            </w:pPr>
          </w:p>
        </w:tc>
      </w:tr>
      <w:tr w:rsidR="00532C4E" w14:paraId="17D5C7E3" w14:textId="77777777" w:rsidTr="00891C0D">
        <w:trPr>
          <w:trHeight w:val="159"/>
          <w:jc w:val="center"/>
        </w:trPr>
        <w:tc>
          <w:tcPr>
            <w:tcW w:w="5083" w:type="dxa"/>
            <w:gridSpan w:val="6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7C03094" w14:textId="377EC801" w:rsidR="00532C4E" w:rsidRPr="00672AA1" w:rsidRDefault="0022410D">
            <w:pPr>
              <w:spacing w:line="240" w:lineRule="auto"/>
            </w:pPr>
            <w:r>
              <w:t>Enviar el acta y los asistentes</w:t>
            </w:r>
          </w:p>
        </w:tc>
        <w:tc>
          <w:tcPr>
            <w:tcW w:w="369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31486F8" w14:textId="31D8AC6D" w:rsidR="00532C4E" w:rsidRPr="00672AA1" w:rsidRDefault="0022410D">
            <w:pPr>
              <w:spacing w:line="240" w:lineRule="auto"/>
              <w:jc w:val="center"/>
            </w:pPr>
            <w:r>
              <w:t>IDIGER</w:t>
            </w: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58A8C77" w14:textId="1EA58FE2" w:rsidR="00532C4E" w:rsidRPr="00672AA1" w:rsidRDefault="00532C4E">
            <w:pPr>
              <w:spacing w:line="240" w:lineRule="auto"/>
              <w:jc w:val="center"/>
            </w:pP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F3BB02A" w14:textId="64F23C16" w:rsidR="00532C4E" w:rsidRPr="00672AA1" w:rsidRDefault="00532C4E">
            <w:pPr>
              <w:spacing w:line="240" w:lineRule="auto"/>
              <w:jc w:val="center"/>
            </w:pP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14:paraId="7FE1E331" w14:textId="12C5CC6C" w:rsidR="00532C4E" w:rsidRPr="00672AA1" w:rsidRDefault="00532C4E">
            <w:pPr>
              <w:spacing w:line="240" w:lineRule="auto"/>
              <w:jc w:val="center"/>
            </w:pPr>
          </w:p>
        </w:tc>
      </w:tr>
      <w:tr w:rsidR="00532C4E" w14:paraId="5795CAF7" w14:textId="77777777" w:rsidTr="007772DC">
        <w:trPr>
          <w:trHeight w:val="285"/>
          <w:jc w:val="center"/>
        </w:trPr>
        <w:tc>
          <w:tcPr>
            <w:tcW w:w="5083" w:type="dxa"/>
            <w:gridSpan w:val="6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F621751" w14:textId="324EEA79" w:rsidR="00532C4E" w:rsidRDefault="0022410D">
            <w:pPr>
              <w:spacing w:line="240" w:lineRule="auto"/>
              <w:rPr>
                <w:sz w:val="22"/>
                <w:szCs w:val="22"/>
              </w:rPr>
            </w:pPr>
            <w:r w:rsidRPr="00891C0D">
              <w:t>Propuesta de organización</w:t>
            </w:r>
          </w:p>
        </w:tc>
        <w:tc>
          <w:tcPr>
            <w:tcW w:w="369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125860B" w14:textId="20A098D4" w:rsidR="00532C4E" w:rsidRDefault="0022410D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t>IDIGER</w:t>
            </w:r>
          </w:p>
        </w:tc>
        <w:tc>
          <w:tcPr>
            <w:tcW w:w="53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7944B82" w14:textId="77777777" w:rsidR="00532C4E" w:rsidRDefault="00532C4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F218947" w14:textId="77777777" w:rsidR="00532C4E" w:rsidRDefault="00532C4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14:paraId="649C3478" w14:textId="77777777" w:rsidR="00532C4E" w:rsidRDefault="00532C4E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532C4E" w14:paraId="0E4DB711" w14:textId="77777777" w:rsidTr="007772DC">
        <w:trPr>
          <w:trHeight w:val="315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  <w:bottom w:val="dotted" w:sz="4" w:space="0" w:color="000000"/>
            </w:tcBorders>
            <w:shd w:val="clear" w:color="auto" w:fill="C0C0C0"/>
            <w:vAlign w:val="bottom"/>
          </w:tcPr>
          <w:p w14:paraId="360F9180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PARTICIPANTES</w:t>
            </w:r>
          </w:p>
        </w:tc>
      </w:tr>
      <w:tr w:rsidR="00532C4E" w14:paraId="05CABD66" w14:textId="77777777" w:rsidTr="007772DC">
        <w:trPr>
          <w:trHeight w:val="525"/>
          <w:jc w:val="center"/>
        </w:trPr>
        <w:tc>
          <w:tcPr>
            <w:tcW w:w="3156" w:type="dxa"/>
            <w:gridSpan w:val="5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5674B94D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INVITADOS A LA REUNIÓN</w:t>
            </w:r>
          </w:p>
        </w:tc>
        <w:tc>
          <w:tcPr>
            <w:tcW w:w="192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56F5ACAB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AUSENCIA JUSTIFICADA</w:t>
            </w:r>
          </w:p>
        </w:tc>
        <w:tc>
          <w:tcPr>
            <w:tcW w:w="215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0C0C0"/>
            <w:vAlign w:val="center"/>
          </w:tcPr>
          <w:p w14:paraId="29EDF2F7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DEPENDENCIA / ENTIDAD</w:t>
            </w:r>
          </w:p>
        </w:tc>
        <w:tc>
          <w:tcPr>
            <w:tcW w:w="3460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0C0C0"/>
            <w:vAlign w:val="center"/>
          </w:tcPr>
          <w:p w14:paraId="288EB537" w14:textId="77777777" w:rsidR="00532C4E" w:rsidRDefault="00532C4E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FIRMA DE ASISTENTES</w:t>
            </w:r>
          </w:p>
        </w:tc>
      </w:tr>
      <w:tr w:rsidR="00532C4E" w14:paraId="5A2E6FC6" w14:textId="77777777" w:rsidTr="007772DC">
        <w:trPr>
          <w:trHeight w:val="255"/>
          <w:jc w:val="center"/>
        </w:trPr>
        <w:tc>
          <w:tcPr>
            <w:tcW w:w="10695" w:type="dxa"/>
            <w:gridSpan w:val="13"/>
            <w:tcBorders>
              <w:top w:val="dotted" w:sz="4" w:space="0" w:color="000000"/>
            </w:tcBorders>
            <w:shd w:val="clear" w:color="auto" w:fill="auto"/>
          </w:tcPr>
          <w:p w14:paraId="4DD0B14B" w14:textId="77777777" w:rsidR="00532C4E" w:rsidRDefault="00532C4E">
            <w:pPr>
              <w:spacing w:line="240" w:lineRule="auto"/>
              <w:jc w:val="center"/>
              <w:rPr>
                <w:rFonts w:ascii="Arial Narrow" w:eastAsia="Arial Narrow" w:hAnsi="Arial Narrow" w:cs="Arial Narrow"/>
                <w:i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sz w:val="22"/>
                <w:szCs w:val="22"/>
              </w:rPr>
              <w:t>Lista adjunta</w:t>
            </w:r>
          </w:p>
        </w:tc>
      </w:tr>
    </w:tbl>
    <w:p w14:paraId="5FE93FA9" w14:textId="77777777" w:rsidR="003324BD" w:rsidRDefault="003324BD">
      <w:pPr>
        <w:tabs>
          <w:tab w:val="left" w:pos="2700"/>
        </w:tabs>
        <w:rPr>
          <w:sz w:val="22"/>
          <w:szCs w:val="22"/>
        </w:rPr>
      </w:pPr>
      <w:bookmarkStart w:id="1" w:name="_gjdgxs" w:colFirst="0" w:colLast="0"/>
      <w:bookmarkEnd w:id="1"/>
    </w:p>
    <w:sectPr w:rsidR="003324BD">
      <w:headerReference w:type="default" r:id="rId7"/>
      <w:pgSz w:w="12240" w:h="15840"/>
      <w:pgMar w:top="1843" w:right="720" w:bottom="709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EBB5A" w14:textId="77777777" w:rsidR="00F44843" w:rsidRDefault="00F44843">
      <w:pPr>
        <w:spacing w:line="240" w:lineRule="auto"/>
      </w:pPr>
      <w:r>
        <w:separator/>
      </w:r>
    </w:p>
  </w:endnote>
  <w:endnote w:type="continuationSeparator" w:id="0">
    <w:p w14:paraId="76B2112E" w14:textId="77777777" w:rsidR="00F44843" w:rsidRDefault="00F448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D4A8E" w14:textId="77777777" w:rsidR="00F44843" w:rsidRDefault="00F44843">
      <w:pPr>
        <w:spacing w:line="240" w:lineRule="auto"/>
      </w:pPr>
      <w:r>
        <w:separator/>
      </w:r>
    </w:p>
  </w:footnote>
  <w:footnote w:type="continuationSeparator" w:id="0">
    <w:p w14:paraId="320BD29D" w14:textId="77777777" w:rsidR="00F44843" w:rsidRDefault="00F448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0C90D" w14:textId="77777777" w:rsidR="0084292E" w:rsidRDefault="0084292E">
    <w:pPr>
      <w:widowControl w:val="0"/>
      <w:pBdr>
        <w:top w:val="nil"/>
        <w:left w:val="nil"/>
        <w:bottom w:val="nil"/>
        <w:right w:val="nil"/>
        <w:between w:val="nil"/>
      </w:pBdr>
      <w:jc w:val="left"/>
      <w:rPr>
        <w:sz w:val="22"/>
        <w:szCs w:val="22"/>
      </w:rPr>
    </w:pPr>
  </w:p>
  <w:tbl>
    <w:tblPr>
      <w:tblStyle w:val="a0"/>
      <w:tblW w:w="1079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dotted" w:sz="4" w:space="0" w:color="000000"/>
        <w:insideV w:val="dotted" w:sz="4" w:space="0" w:color="000000"/>
      </w:tblBorders>
      <w:tblLayout w:type="fixed"/>
      <w:tblLook w:val="0400" w:firstRow="0" w:lastRow="0" w:firstColumn="0" w:lastColumn="0" w:noHBand="0" w:noVBand="1"/>
    </w:tblPr>
    <w:tblGrid>
      <w:gridCol w:w="2314"/>
      <w:gridCol w:w="4158"/>
      <w:gridCol w:w="984"/>
      <w:gridCol w:w="1556"/>
      <w:gridCol w:w="1176"/>
      <w:gridCol w:w="602"/>
    </w:tblGrid>
    <w:tr w:rsidR="0084292E" w14:paraId="5F261598" w14:textId="77777777">
      <w:trPr>
        <w:trHeight w:val="397"/>
        <w:jc w:val="center"/>
      </w:trPr>
      <w:tc>
        <w:tcPr>
          <w:tcW w:w="2314" w:type="dxa"/>
          <w:vMerge w:val="restart"/>
          <w:shd w:val="clear" w:color="auto" w:fill="auto"/>
          <w:vAlign w:val="center"/>
        </w:tcPr>
        <w:p w14:paraId="597E04A9" w14:textId="77777777" w:rsidR="0084292E" w:rsidRDefault="0084292E">
          <w:pPr>
            <w:spacing w:line="240" w:lineRule="auto"/>
            <w:jc w:val="center"/>
          </w:pPr>
          <w:r>
            <w:rPr>
              <w:noProof/>
              <w:lang w:val="es-ES_tradnl"/>
            </w:rPr>
            <w:drawing>
              <wp:inline distT="0" distB="0" distL="0" distR="0" wp14:anchorId="15C12FDB" wp14:editId="2F55AEE4">
                <wp:extent cx="1440988" cy="528233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988" cy="52823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58" w:type="dxa"/>
          <w:vMerge w:val="restart"/>
          <w:shd w:val="clear" w:color="auto" w:fill="auto"/>
          <w:vAlign w:val="center"/>
        </w:tcPr>
        <w:p w14:paraId="5285BADC" w14:textId="77777777" w:rsidR="0084292E" w:rsidRDefault="0084292E">
          <w:pPr>
            <w:spacing w:line="240" w:lineRule="auto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ACTA DE REUNIÓN </w:t>
          </w:r>
        </w:p>
      </w:tc>
      <w:tc>
        <w:tcPr>
          <w:tcW w:w="984" w:type="dxa"/>
          <w:shd w:val="clear" w:color="auto" w:fill="auto"/>
          <w:vAlign w:val="center"/>
        </w:tcPr>
        <w:p w14:paraId="6F5E603D" w14:textId="77777777" w:rsidR="0084292E" w:rsidRDefault="0084292E">
          <w:pPr>
            <w:spacing w:line="240" w:lineRule="auto"/>
            <w:rPr>
              <w:b/>
            </w:rPr>
          </w:pPr>
          <w:r>
            <w:rPr>
              <w:b/>
            </w:rPr>
            <w:t>CÓDIGO</w:t>
          </w:r>
        </w:p>
      </w:tc>
      <w:tc>
        <w:tcPr>
          <w:tcW w:w="1556" w:type="dxa"/>
          <w:shd w:val="clear" w:color="auto" w:fill="auto"/>
          <w:vAlign w:val="center"/>
        </w:tcPr>
        <w:p w14:paraId="129EE798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PLE-FT-09</w:t>
          </w:r>
        </w:p>
      </w:tc>
      <w:tc>
        <w:tcPr>
          <w:tcW w:w="1176" w:type="dxa"/>
          <w:shd w:val="clear" w:color="auto" w:fill="auto"/>
          <w:vAlign w:val="center"/>
        </w:tcPr>
        <w:p w14:paraId="75276731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VERSIÓN</w:t>
          </w:r>
        </w:p>
      </w:tc>
      <w:tc>
        <w:tcPr>
          <w:tcW w:w="602" w:type="dxa"/>
          <w:shd w:val="clear" w:color="auto" w:fill="auto"/>
          <w:vAlign w:val="center"/>
        </w:tcPr>
        <w:p w14:paraId="03AEACC1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2</w:t>
          </w:r>
        </w:p>
      </w:tc>
    </w:tr>
    <w:tr w:rsidR="0084292E" w14:paraId="67937B48" w14:textId="77777777">
      <w:trPr>
        <w:trHeight w:val="397"/>
        <w:jc w:val="center"/>
      </w:trPr>
      <w:tc>
        <w:tcPr>
          <w:tcW w:w="2314" w:type="dxa"/>
          <w:vMerge/>
          <w:shd w:val="clear" w:color="auto" w:fill="auto"/>
          <w:vAlign w:val="center"/>
        </w:tcPr>
        <w:p w14:paraId="53174BDF" w14:textId="77777777" w:rsidR="0084292E" w:rsidRDefault="008429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left"/>
            <w:rPr>
              <w:b/>
            </w:rPr>
          </w:pPr>
        </w:p>
      </w:tc>
      <w:tc>
        <w:tcPr>
          <w:tcW w:w="4158" w:type="dxa"/>
          <w:vMerge/>
          <w:shd w:val="clear" w:color="auto" w:fill="auto"/>
          <w:vAlign w:val="center"/>
        </w:tcPr>
        <w:p w14:paraId="3FC69A2E" w14:textId="77777777" w:rsidR="0084292E" w:rsidRDefault="008429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left"/>
            <w:rPr>
              <w:b/>
            </w:rPr>
          </w:pPr>
        </w:p>
      </w:tc>
      <w:tc>
        <w:tcPr>
          <w:tcW w:w="2540" w:type="dxa"/>
          <w:gridSpan w:val="2"/>
          <w:shd w:val="clear" w:color="auto" w:fill="auto"/>
          <w:vAlign w:val="center"/>
        </w:tcPr>
        <w:p w14:paraId="4115AD54" w14:textId="77777777" w:rsidR="0084292E" w:rsidRDefault="0084292E">
          <w:pPr>
            <w:spacing w:line="240" w:lineRule="auto"/>
            <w:rPr>
              <w:b/>
            </w:rPr>
          </w:pPr>
          <w:r>
            <w:rPr>
              <w:b/>
            </w:rPr>
            <w:t>CÓDIGO DOCUMENTAL</w:t>
          </w:r>
        </w:p>
      </w:tc>
      <w:tc>
        <w:tcPr>
          <w:tcW w:w="1778" w:type="dxa"/>
          <w:gridSpan w:val="2"/>
          <w:shd w:val="clear" w:color="auto" w:fill="auto"/>
          <w:vAlign w:val="center"/>
        </w:tcPr>
        <w:p w14:paraId="77A74874" w14:textId="77777777" w:rsidR="0084292E" w:rsidRDefault="0084292E">
          <w:pPr>
            <w:spacing w:line="240" w:lineRule="auto"/>
            <w:jc w:val="center"/>
            <w:rPr>
              <w:b/>
            </w:rPr>
          </w:pPr>
          <w:r>
            <w:rPr>
              <w:b/>
            </w:rPr>
            <w:t> </w:t>
          </w:r>
        </w:p>
      </w:tc>
    </w:tr>
  </w:tbl>
  <w:p w14:paraId="1FED5DCA" w14:textId="77777777" w:rsidR="0084292E" w:rsidRDefault="008429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F3134"/>
    <w:multiLevelType w:val="hybridMultilevel"/>
    <w:tmpl w:val="BC246940"/>
    <w:lvl w:ilvl="0" w:tplc="78CC8A98">
      <w:start w:val="3"/>
      <w:numFmt w:val="bullet"/>
      <w:lvlText w:val="-"/>
      <w:lvlJc w:val="left"/>
      <w:pPr>
        <w:ind w:left="852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95DE1"/>
    <w:multiLevelType w:val="hybridMultilevel"/>
    <w:tmpl w:val="4BC0801A"/>
    <w:lvl w:ilvl="0" w:tplc="04E4E7C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D57C9"/>
    <w:multiLevelType w:val="multilevel"/>
    <w:tmpl w:val="1ED63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92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98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116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60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74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223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2364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856" w:hanging="1800"/>
      </w:pPr>
      <w:rPr>
        <w:rFonts w:hint="default"/>
        <w:sz w:val="22"/>
      </w:rPr>
    </w:lvl>
  </w:abstractNum>
  <w:abstractNum w:abstractNumId="3">
    <w:nsid w:val="30475D7C"/>
    <w:multiLevelType w:val="hybridMultilevel"/>
    <w:tmpl w:val="4808CE36"/>
    <w:lvl w:ilvl="0" w:tplc="040A000F">
      <w:start w:val="1"/>
      <w:numFmt w:val="decimal"/>
      <w:lvlText w:val="%1."/>
      <w:lvlJc w:val="left"/>
      <w:pPr>
        <w:ind w:left="1354" w:hanging="360"/>
      </w:pPr>
    </w:lvl>
    <w:lvl w:ilvl="1" w:tplc="040A0019" w:tentative="1">
      <w:start w:val="1"/>
      <w:numFmt w:val="lowerLetter"/>
      <w:lvlText w:val="%2."/>
      <w:lvlJc w:val="left"/>
      <w:pPr>
        <w:ind w:left="2074" w:hanging="360"/>
      </w:pPr>
    </w:lvl>
    <w:lvl w:ilvl="2" w:tplc="040A001B" w:tentative="1">
      <w:start w:val="1"/>
      <w:numFmt w:val="lowerRoman"/>
      <w:lvlText w:val="%3."/>
      <w:lvlJc w:val="right"/>
      <w:pPr>
        <w:ind w:left="2794" w:hanging="180"/>
      </w:pPr>
    </w:lvl>
    <w:lvl w:ilvl="3" w:tplc="040A000F" w:tentative="1">
      <w:start w:val="1"/>
      <w:numFmt w:val="decimal"/>
      <w:lvlText w:val="%4."/>
      <w:lvlJc w:val="left"/>
      <w:pPr>
        <w:ind w:left="3514" w:hanging="360"/>
      </w:pPr>
    </w:lvl>
    <w:lvl w:ilvl="4" w:tplc="040A0019" w:tentative="1">
      <w:start w:val="1"/>
      <w:numFmt w:val="lowerLetter"/>
      <w:lvlText w:val="%5."/>
      <w:lvlJc w:val="left"/>
      <w:pPr>
        <w:ind w:left="4234" w:hanging="360"/>
      </w:pPr>
    </w:lvl>
    <w:lvl w:ilvl="5" w:tplc="040A001B" w:tentative="1">
      <w:start w:val="1"/>
      <w:numFmt w:val="lowerRoman"/>
      <w:lvlText w:val="%6."/>
      <w:lvlJc w:val="right"/>
      <w:pPr>
        <w:ind w:left="4954" w:hanging="180"/>
      </w:pPr>
    </w:lvl>
    <w:lvl w:ilvl="6" w:tplc="040A000F" w:tentative="1">
      <w:start w:val="1"/>
      <w:numFmt w:val="decimal"/>
      <w:lvlText w:val="%7."/>
      <w:lvlJc w:val="left"/>
      <w:pPr>
        <w:ind w:left="5674" w:hanging="360"/>
      </w:pPr>
    </w:lvl>
    <w:lvl w:ilvl="7" w:tplc="040A0019" w:tentative="1">
      <w:start w:val="1"/>
      <w:numFmt w:val="lowerLetter"/>
      <w:lvlText w:val="%8."/>
      <w:lvlJc w:val="left"/>
      <w:pPr>
        <w:ind w:left="6394" w:hanging="360"/>
      </w:pPr>
    </w:lvl>
    <w:lvl w:ilvl="8" w:tplc="040A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">
    <w:nsid w:val="35152FA9"/>
    <w:multiLevelType w:val="multilevel"/>
    <w:tmpl w:val="56A690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109E7"/>
    <w:multiLevelType w:val="hybridMultilevel"/>
    <w:tmpl w:val="2662FAB8"/>
    <w:lvl w:ilvl="0" w:tplc="78CC8A98">
      <w:start w:val="3"/>
      <w:numFmt w:val="bullet"/>
      <w:lvlText w:val="-"/>
      <w:lvlJc w:val="left"/>
      <w:pPr>
        <w:ind w:left="1212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46DB066E"/>
    <w:multiLevelType w:val="hybridMultilevel"/>
    <w:tmpl w:val="9732ED50"/>
    <w:lvl w:ilvl="0" w:tplc="591AD60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A4227"/>
    <w:multiLevelType w:val="hybridMultilevel"/>
    <w:tmpl w:val="225ED426"/>
    <w:lvl w:ilvl="0" w:tplc="493A82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F238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12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64A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848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2C42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CC4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9AF6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0F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746068"/>
    <w:multiLevelType w:val="hybridMultilevel"/>
    <w:tmpl w:val="FF3AE212"/>
    <w:lvl w:ilvl="0" w:tplc="39EED57E">
      <w:start w:val="1"/>
      <w:numFmt w:val="upperRoman"/>
      <w:lvlText w:val="%1)"/>
      <w:lvlJc w:val="left"/>
      <w:pPr>
        <w:ind w:left="193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92" w:hanging="360"/>
      </w:pPr>
    </w:lvl>
    <w:lvl w:ilvl="2" w:tplc="240A001B" w:tentative="1">
      <w:start w:val="1"/>
      <w:numFmt w:val="lowerRoman"/>
      <w:lvlText w:val="%3."/>
      <w:lvlJc w:val="right"/>
      <w:pPr>
        <w:ind w:left="3012" w:hanging="180"/>
      </w:pPr>
    </w:lvl>
    <w:lvl w:ilvl="3" w:tplc="240A000F" w:tentative="1">
      <w:start w:val="1"/>
      <w:numFmt w:val="decimal"/>
      <w:lvlText w:val="%4."/>
      <w:lvlJc w:val="left"/>
      <w:pPr>
        <w:ind w:left="3732" w:hanging="360"/>
      </w:pPr>
    </w:lvl>
    <w:lvl w:ilvl="4" w:tplc="240A0019" w:tentative="1">
      <w:start w:val="1"/>
      <w:numFmt w:val="lowerLetter"/>
      <w:lvlText w:val="%5."/>
      <w:lvlJc w:val="left"/>
      <w:pPr>
        <w:ind w:left="4452" w:hanging="360"/>
      </w:pPr>
    </w:lvl>
    <w:lvl w:ilvl="5" w:tplc="240A001B" w:tentative="1">
      <w:start w:val="1"/>
      <w:numFmt w:val="lowerRoman"/>
      <w:lvlText w:val="%6."/>
      <w:lvlJc w:val="right"/>
      <w:pPr>
        <w:ind w:left="5172" w:hanging="180"/>
      </w:pPr>
    </w:lvl>
    <w:lvl w:ilvl="6" w:tplc="240A000F" w:tentative="1">
      <w:start w:val="1"/>
      <w:numFmt w:val="decimal"/>
      <w:lvlText w:val="%7."/>
      <w:lvlJc w:val="left"/>
      <w:pPr>
        <w:ind w:left="5892" w:hanging="360"/>
      </w:pPr>
    </w:lvl>
    <w:lvl w:ilvl="7" w:tplc="240A0019" w:tentative="1">
      <w:start w:val="1"/>
      <w:numFmt w:val="lowerLetter"/>
      <w:lvlText w:val="%8."/>
      <w:lvlJc w:val="left"/>
      <w:pPr>
        <w:ind w:left="6612" w:hanging="360"/>
      </w:pPr>
    </w:lvl>
    <w:lvl w:ilvl="8" w:tplc="240A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>
    <w:nsid w:val="570F2FB1"/>
    <w:multiLevelType w:val="hybridMultilevel"/>
    <w:tmpl w:val="2DDCAC18"/>
    <w:lvl w:ilvl="0" w:tplc="FFF2B03A">
      <w:start w:val="1"/>
      <w:numFmt w:val="lowerRoman"/>
      <w:lvlText w:val="%1)"/>
      <w:lvlJc w:val="left"/>
      <w:pPr>
        <w:ind w:left="121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72" w:hanging="360"/>
      </w:pPr>
    </w:lvl>
    <w:lvl w:ilvl="2" w:tplc="240A001B" w:tentative="1">
      <w:start w:val="1"/>
      <w:numFmt w:val="lowerRoman"/>
      <w:lvlText w:val="%3."/>
      <w:lvlJc w:val="right"/>
      <w:pPr>
        <w:ind w:left="2292" w:hanging="180"/>
      </w:pPr>
    </w:lvl>
    <w:lvl w:ilvl="3" w:tplc="240A000F" w:tentative="1">
      <w:start w:val="1"/>
      <w:numFmt w:val="decimal"/>
      <w:lvlText w:val="%4."/>
      <w:lvlJc w:val="left"/>
      <w:pPr>
        <w:ind w:left="3012" w:hanging="360"/>
      </w:pPr>
    </w:lvl>
    <w:lvl w:ilvl="4" w:tplc="240A0019" w:tentative="1">
      <w:start w:val="1"/>
      <w:numFmt w:val="lowerLetter"/>
      <w:lvlText w:val="%5."/>
      <w:lvlJc w:val="left"/>
      <w:pPr>
        <w:ind w:left="3732" w:hanging="360"/>
      </w:pPr>
    </w:lvl>
    <w:lvl w:ilvl="5" w:tplc="240A001B" w:tentative="1">
      <w:start w:val="1"/>
      <w:numFmt w:val="lowerRoman"/>
      <w:lvlText w:val="%6."/>
      <w:lvlJc w:val="right"/>
      <w:pPr>
        <w:ind w:left="4452" w:hanging="180"/>
      </w:pPr>
    </w:lvl>
    <w:lvl w:ilvl="6" w:tplc="240A000F" w:tentative="1">
      <w:start w:val="1"/>
      <w:numFmt w:val="decimal"/>
      <w:lvlText w:val="%7."/>
      <w:lvlJc w:val="left"/>
      <w:pPr>
        <w:ind w:left="5172" w:hanging="360"/>
      </w:pPr>
    </w:lvl>
    <w:lvl w:ilvl="7" w:tplc="240A0019" w:tentative="1">
      <w:start w:val="1"/>
      <w:numFmt w:val="lowerLetter"/>
      <w:lvlText w:val="%8."/>
      <w:lvlJc w:val="left"/>
      <w:pPr>
        <w:ind w:left="5892" w:hanging="360"/>
      </w:pPr>
    </w:lvl>
    <w:lvl w:ilvl="8" w:tplc="240A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0">
    <w:nsid w:val="60F261B8"/>
    <w:multiLevelType w:val="hybridMultilevel"/>
    <w:tmpl w:val="65FAACCC"/>
    <w:lvl w:ilvl="0" w:tplc="5C92B698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  <w:sz w:val="20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8A0FFF"/>
    <w:multiLevelType w:val="hybridMultilevel"/>
    <w:tmpl w:val="C360BA34"/>
    <w:lvl w:ilvl="0" w:tplc="591AD60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13CA1"/>
    <w:multiLevelType w:val="hybridMultilevel"/>
    <w:tmpl w:val="9904C696"/>
    <w:lvl w:ilvl="0" w:tplc="AAD2E7F8">
      <w:start w:val="1"/>
      <w:numFmt w:val="lowerRoman"/>
      <w:lvlText w:val="%1)"/>
      <w:lvlJc w:val="left"/>
      <w:pPr>
        <w:ind w:left="121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72" w:hanging="360"/>
      </w:pPr>
    </w:lvl>
    <w:lvl w:ilvl="2" w:tplc="240A001B" w:tentative="1">
      <w:start w:val="1"/>
      <w:numFmt w:val="lowerRoman"/>
      <w:lvlText w:val="%3."/>
      <w:lvlJc w:val="right"/>
      <w:pPr>
        <w:ind w:left="2292" w:hanging="180"/>
      </w:pPr>
    </w:lvl>
    <w:lvl w:ilvl="3" w:tplc="240A000F" w:tentative="1">
      <w:start w:val="1"/>
      <w:numFmt w:val="decimal"/>
      <w:lvlText w:val="%4."/>
      <w:lvlJc w:val="left"/>
      <w:pPr>
        <w:ind w:left="3012" w:hanging="360"/>
      </w:pPr>
    </w:lvl>
    <w:lvl w:ilvl="4" w:tplc="240A0019" w:tentative="1">
      <w:start w:val="1"/>
      <w:numFmt w:val="lowerLetter"/>
      <w:lvlText w:val="%5."/>
      <w:lvlJc w:val="left"/>
      <w:pPr>
        <w:ind w:left="3732" w:hanging="360"/>
      </w:pPr>
    </w:lvl>
    <w:lvl w:ilvl="5" w:tplc="240A001B" w:tentative="1">
      <w:start w:val="1"/>
      <w:numFmt w:val="lowerRoman"/>
      <w:lvlText w:val="%6."/>
      <w:lvlJc w:val="right"/>
      <w:pPr>
        <w:ind w:left="4452" w:hanging="180"/>
      </w:pPr>
    </w:lvl>
    <w:lvl w:ilvl="6" w:tplc="240A000F" w:tentative="1">
      <w:start w:val="1"/>
      <w:numFmt w:val="decimal"/>
      <w:lvlText w:val="%7."/>
      <w:lvlJc w:val="left"/>
      <w:pPr>
        <w:ind w:left="5172" w:hanging="360"/>
      </w:pPr>
    </w:lvl>
    <w:lvl w:ilvl="7" w:tplc="240A0019" w:tentative="1">
      <w:start w:val="1"/>
      <w:numFmt w:val="lowerLetter"/>
      <w:lvlText w:val="%8."/>
      <w:lvlJc w:val="left"/>
      <w:pPr>
        <w:ind w:left="5892" w:hanging="360"/>
      </w:pPr>
    </w:lvl>
    <w:lvl w:ilvl="8" w:tplc="240A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>
    <w:nsid w:val="6FFC688B"/>
    <w:multiLevelType w:val="hybridMultilevel"/>
    <w:tmpl w:val="419C7544"/>
    <w:lvl w:ilvl="0" w:tplc="B0809144">
      <w:start w:val="1"/>
      <w:numFmt w:val="lowerRoman"/>
      <w:lvlText w:val="%1)"/>
      <w:lvlJc w:val="left"/>
      <w:pPr>
        <w:ind w:left="1212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72" w:hanging="360"/>
      </w:pPr>
    </w:lvl>
    <w:lvl w:ilvl="2" w:tplc="240A001B" w:tentative="1">
      <w:start w:val="1"/>
      <w:numFmt w:val="lowerRoman"/>
      <w:lvlText w:val="%3."/>
      <w:lvlJc w:val="right"/>
      <w:pPr>
        <w:ind w:left="2292" w:hanging="180"/>
      </w:pPr>
    </w:lvl>
    <w:lvl w:ilvl="3" w:tplc="240A000F" w:tentative="1">
      <w:start w:val="1"/>
      <w:numFmt w:val="decimal"/>
      <w:lvlText w:val="%4."/>
      <w:lvlJc w:val="left"/>
      <w:pPr>
        <w:ind w:left="3012" w:hanging="360"/>
      </w:pPr>
    </w:lvl>
    <w:lvl w:ilvl="4" w:tplc="240A0019" w:tentative="1">
      <w:start w:val="1"/>
      <w:numFmt w:val="lowerLetter"/>
      <w:lvlText w:val="%5."/>
      <w:lvlJc w:val="left"/>
      <w:pPr>
        <w:ind w:left="3732" w:hanging="360"/>
      </w:pPr>
    </w:lvl>
    <w:lvl w:ilvl="5" w:tplc="240A001B" w:tentative="1">
      <w:start w:val="1"/>
      <w:numFmt w:val="lowerRoman"/>
      <w:lvlText w:val="%6."/>
      <w:lvlJc w:val="right"/>
      <w:pPr>
        <w:ind w:left="4452" w:hanging="180"/>
      </w:pPr>
    </w:lvl>
    <w:lvl w:ilvl="6" w:tplc="240A000F" w:tentative="1">
      <w:start w:val="1"/>
      <w:numFmt w:val="decimal"/>
      <w:lvlText w:val="%7."/>
      <w:lvlJc w:val="left"/>
      <w:pPr>
        <w:ind w:left="5172" w:hanging="360"/>
      </w:pPr>
    </w:lvl>
    <w:lvl w:ilvl="7" w:tplc="240A0019" w:tentative="1">
      <w:start w:val="1"/>
      <w:numFmt w:val="lowerLetter"/>
      <w:lvlText w:val="%8."/>
      <w:lvlJc w:val="left"/>
      <w:pPr>
        <w:ind w:left="5892" w:hanging="360"/>
      </w:pPr>
    </w:lvl>
    <w:lvl w:ilvl="8" w:tplc="240A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4">
    <w:nsid w:val="7E1D0550"/>
    <w:multiLevelType w:val="hybridMultilevel"/>
    <w:tmpl w:val="59DA8E40"/>
    <w:lvl w:ilvl="0" w:tplc="78CC8A98">
      <w:start w:val="3"/>
      <w:numFmt w:val="bullet"/>
      <w:lvlText w:val="-"/>
      <w:lvlJc w:val="left"/>
      <w:pPr>
        <w:ind w:left="852" w:hanging="360"/>
      </w:pPr>
      <w:rPr>
        <w:rFonts w:ascii="Arial" w:eastAsia="Arial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10"/>
  </w:num>
  <w:num w:numId="6">
    <w:abstractNumId w:val="14"/>
  </w:num>
  <w:num w:numId="7">
    <w:abstractNumId w:val="0"/>
  </w:num>
  <w:num w:numId="8">
    <w:abstractNumId w:val="9"/>
  </w:num>
  <w:num w:numId="9">
    <w:abstractNumId w:val="13"/>
  </w:num>
  <w:num w:numId="10">
    <w:abstractNumId w:val="8"/>
  </w:num>
  <w:num w:numId="11">
    <w:abstractNumId w:val="5"/>
  </w:num>
  <w:num w:numId="12">
    <w:abstractNumId w:val="3"/>
  </w:num>
  <w:num w:numId="13">
    <w:abstractNumId w:val="12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BD"/>
    <w:rsid w:val="000403CE"/>
    <w:rsid w:val="00043FF7"/>
    <w:rsid w:val="00044DFA"/>
    <w:rsid w:val="00065955"/>
    <w:rsid w:val="000D1A1B"/>
    <w:rsid w:val="000E101F"/>
    <w:rsid w:val="00113AE6"/>
    <w:rsid w:val="00147FF3"/>
    <w:rsid w:val="00177EAF"/>
    <w:rsid w:val="001C2BC0"/>
    <w:rsid w:val="001D6250"/>
    <w:rsid w:val="001E41FC"/>
    <w:rsid w:val="001E6AFF"/>
    <w:rsid w:val="0022410D"/>
    <w:rsid w:val="0024436F"/>
    <w:rsid w:val="00280876"/>
    <w:rsid w:val="002D44D2"/>
    <w:rsid w:val="002F0F6D"/>
    <w:rsid w:val="00303E11"/>
    <w:rsid w:val="0032776B"/>
    <w:rsid w:val="003324BD"/>
    <w:rsid w:val="00363102"/>
    <w:rsid w:val="00370D76"/>
    <w:rsid w:val="00371459"/>
    <w:rsid w:val="00386AA0"/>
    <w:rsid w:val="003B193D"/>
    <w:rsid w:val="003B3E56"/>
    <w:rsid w:val="003B452C"/>
    <w:rsid w:val="003B74D3"/>
    <w:rsid w:val="003C03F9"/>
    <w:rsid w:val="003E5899"/>
    <w:rsid w:val="004067BD"/>
    <w:rsid w:val="00406897"/>
    <w:rsid w:val="00427B0A"/>
    <w:rsid w:val="0044245F"/>
    <w:rsid w:val="0044330E"/>
    <w:rsid w:val="00495734"/>
    <w:rsid w:val="004A3B85"/>
    <w:rsid w:val="004C3C42"/>
    <w:rsid w:val="004E31C2"/>
    <w:rsid w:val="005139EB"/>
    <w:rsid w:val="00523EAC"/>
    <w:rsid w:val="00532C4E"/>
    <w:rsid w:val="00535F1C"/>
    <w:rsid w:val="00550B25"/>
    <w:rsid w:val="005834CF"/>
    <w:rsid w:val="005B7CD8"/>
    <w:rsid w:val="005C1B9B"/>
    <w:rsid w:val="005F3B00"/>
    <w:rsid w:val="00640FB9"/>
    <w:rsid w:val="00646340"/>
    <w:rsid w:val="006523AA"/>
    <w:rsid w:val="0065425F"/>
    <w:rsid w:val="00656561"/>
    <w:rsid w:val="00660755"/>
    <w:rsid w:val="00663FCC"/>
    <w:rsid w:val="00672AA1"/>
    <w:rsid w:val="00697D15"/>
    <w:rsid w:val="006A2AE0"/>
    <w:rsid w:val="006A3AAA"/>
    <w:rsid w:val="006E4AA4"/>
    <w:rsid w:val="006E5D93"/>
    <w:rsid w:val="006F41B0"/>
    <w:rsid w:val="006F72D2"/>
    <w:rsid w:val="00715317"/>
    <w:rsid w:val="00716071"/>
    <w:rsid w:val="0074115F"/>
    <w:rsid w:val="00750357"/>
    <w:rsid w:val="007772DC"/>
    <w:rsid w:val="00781CB2"/>
    <w:rsid w:val="00787BBE"/>
    <w:rsid w:val="00791D22"/>
    <w:rsid w:val="00796710"/>
    <w:rsid w:val="007E62E0"/>
    <w:rsid w:val="007E6BF0"/>
    <w:rsid w:val="007F0A67"/>
    <w:rsid w:val="0084292E"/>
    <w:rsid w:val="008614E4"/>
    <w:rsid w:val="008656D7"/>
    <w:rsid w:val="00873A03"/>
    <w:rsid w:val="008762FA"/>
    <w:rsid w:val="008814BA"/>
    <w:rsid w:val="008909AF"/>
    <w:rsid w:val="00891C0D"/>
    <w:rsid w:val="008A76F6"/>
    <w:rsid w:val="008D4225"/>
    <w:rsid w:val="008F0F04"/>
    <w:rsid w:val="0092106E"/>
    <w:rsid w:val="00936CC7"/>
    <w:rsid w:val="00942DBC"/>
    <w:rsid w:val="00957C0E"/>
    <w:rsid w:val="00997084"/>
    <w:rsid w:val="009D5803"/>
    <w:rsid w:val="00A17596"/>
    <w:rsid w:val="00A40560"/>
    <w:rsid w:val="00A444D8"/>
    <w:rsid w:val="00A62935"/>
    <w:rsid w:val="00A72963"/>
    <w:rsid w:val="00AA37BA"/>
    <w:rsid w:val="00AA3817"/>
    <w:rsid w:val="00AB23BD"/>
    <w:rsid w:val="00AD0494"/>
    <w:rsid w:val="00AD1A2A"/>
    <w:rsid w:val="00AE3F60"/>
    <w:rsid w:val="00AF6E25"/>
    <w:rsid w:val="00B042C2"/>
    <w:rsid w:val="00B72C96"/>
    <w:rsid w:val="00B93628"/>
    <w:rsid w:val="00BA4886"/>
    <w:rsid w:val="00BC5D7C"/>
    <w:rsid w:val="00BD285C"/>
    <w:rsid w:val="00BE498B"/>
    <w:rsid w:val="00C079CF"/>
    <w:rsid w:val="00C31567"/>
    <w:rsid w:val="00C51514"/>
    <w:rsid w:val="00C66F63"/>
    <w:rsid w:val="00C72016"/>
    <w:rsid w:val="00CB1E1D"/>
    <w:rsid w:val="00CD3CF5"/>
    <w:rsid w:val="00CE7B15"/>
    <w:rsid w:val="00D4654E"/>
    <w:rsid w:val="00D52A59"/>
    <w:rsid w:val="00DA6E07"/>
    <w:rsid w:val="00E93ADA"/>
    <w:rsid w:val="00EB6961"/>
    <w:rsid w:val="00EC2201"/>
    <w:rsid w:val="00F13ED2"/>
    <w:rsid w:val="00F22FAF"/>
    <w:rsid w:val="00F269FB"/>
    <w:rsid w:val="00F35739"/>
    <w:rsid w:val="00F44843"/>
    <w:rsid w:val="00F662F9"/>
    <w:rsid w:val="00F940A8"/>
    <w:rsid w:val="00FA0ADE"/>
    <w:rsid w:val="00FC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F6C9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s-ES" w:eastAsia="es-ES_tradnl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Prrafodelista">
    <w:name w:val="List Paragraph"/>
    <w:basedOn w:val="Normal"/>
    <w:uiPriority w:val="34"/>
    <w:qFormat/>
    <w:rsid w:val="00B93628"/>
    <w:pPr>
      <w:ind w:left="720"/>
      <w:contextualSpacing/>
    </w:pPr>
  </w:style>
  <w:style w:type="table" w:styleId="Tablaconcuadrcula">
    <w:name w:val="Table Grid"/>
    <w:basedOn w:val="Tablanormal"/>
    <w:uiPriority w:val="39"/>
    <w:rsid w:val="002241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434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2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1500</Words>
  <Characters>8255</Characters>
  <Application>Microsoft Macintosh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Usuario de Microsoft Office</cp:lastModifiedBy>
  <cp:revision>9</cp:revision>
  <cp:lastPrinted>2020-08-04T21:27:00Z</cp:lastPrinted>
  <dcterms:created xsi:type="dcterms:W3CDTF">2020-10-15T00:53:00Z</dcterms:created>
  <dcterms:modified xsi:type="dcterms:W3CDTF">2020-10-15T16:30:00Z</dcterms:modified>
</cp:coreProperties>
</file>